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EC" w:rsidRDefault="0054128A" w:rsidP="0054128A">
      <w:pPr>
        <w:jc w:val="center"/>
        <w:rPr>
          <w:b/>
        </w:rPr>
      </w:pPr>
      <w:r w:rsidRPr="0054128A">
        <w:rPr>
          <w:b/>
        </w:rPr>
        <w:t>Tagesaufgabe vom Donnerstag,  02.04.2020 im Fach Deutsch</w:t>
      </w:r>
    </w:p>
    <w:p w:rsidR="0054128A" w:rsidRPr="0054128A" w:rsidRDefault="0054128A" w:rsidP="0054128A">
      <w:pPr>
        <w:jc w:val="center"/>
        <w:rPr>
          <w:b/>
        </w:rPr>
      </w:pPr>
      <w:r>
        <w:rPr>
          <w:b/>
        </w:rPr>
        <w:t>Diese Note ist auch für die Fächer Ethik und Biologie</w:t>
      </w:r>
    </w:p>
    <w:p w:rsidR="00E452EC" w:rsidRDefault="0054128A" w:rsidP="00E452EC">
      <w:r>
        <w:t>---------------------------------------------------------------------------------------------------------------------------------</w:t>
      </w:r>
    </w:p>
    <w:p w:rsidR="0054128A" w:rsidRPr="00AC2C47" w:rsidRDefault="00AC2C47" w:rsidP="00AC2C47">
      <w:pPr>
        <w:jc w:val="right"/>
        <w:rPr>
          <w:sz w:val="24"/>
        </w:rPr>
      </w:pPr>
      <w:r w:rsidRPr="00AC2C47">
        <w:rPr>
          <w:sz w:val="24"/>
        </w:rPr>
        <w:t xml:space="preserve">Du hast ____P. von 28 P. </w:t>
      </w:r>
    </w:p>
    <w:p w:rsidR="00AC2C47" w:rsidRPr="00AC2C47" w:rsidRDefault="00AC2C47" w:rsidP="00AC2C47">
      <w:pPr>
        <w:jc w:val="right"/>
        <w:rPr>
          <w:sz w:val="24"/>
        </w:rPr>
      </w:pPr>
      <w:r w:rsidRPr="00AC2C47">
        <w:rPr>
          <w:sz w:val="24"/>
        </w:rPr>
        <w:t>Note:_____</w:t>
      </w:r>
    </w:p>
    <w:p w:rsidR="00E452EC" w:rsidRPr="0054128A" w:rsidRDefault="00E452EC" w:rsidP="0054128A">
      <w:pPr>
        <w:jc w:val="center"/>
        <w:rPr>
          <w:sz w:val="40"/>
        </w:rPr>
      </w:pPr>
      <w:r w:rsidRPr="0054128A">
        <w:rPr>
          <w:sz w:val="40"/>
        </w:rPr>
        <w:t>Kön</w:t>
      </w:r>
      <w:r w:rsidR="0054128A" w:rsidRPr="0054128A">
        <w:rPr>
          <w:sz w:val="40"/>
        </w:rPr>
        <w:t xml:space="preserve">nen Corona Viren über Backwaren </w:t>
      </w:r>
      <w:r w:rsidRPr="0054128A">
        <w:rPr>
          <w:sz w:val="40"/>
        </w:rPr>
        <w:t xml:space="preserve"> oder frisches Obst und Gemüse übertragen werden?</w:t>
      </w:r>
    </w:p>
    <w:p w:rsidR="0054128A" w:rsidRPr="0054128A" w:rsidRDefault="0054128A" w:rsidP="00E452EC">
      <w:pPr>
        <w:rPr>
          <w:sz w:val="28"/>
        </w:rPr>
      </w:pPr>
      <w:r>
        <w:rPr>
          <w:sz w:val="28"/>
        </w:rPr>
        <w:t>(</w:t>
      </w:r>
      <w:r w:rsidRPr="0054128A">
        <w:rPr>
          <w:sz w:val="28"/>
        </w:rPr>
        <w:t>Können wir uns über Lebensmittel, die wir im Geschäft kaufen</w:t>
      </w:r>
      <w:r>
        <w:rPr>
          <w:sz w:val="28"/>
        </w:rPr>
        <w:t>,</w:t>
      </w:r>
      <w:r w:rsidRPr="0054128A">
        <w:rPr>
          <w:sz w:val="28"/>
        </w:rPr>
        <w:t xml:space="preserve"> mit Corona anstecken?</w:t>
      </w:r>
      <w:r>
        <w:rPr>
          <w:sz w:val="28"/>
        </w:rPr>
        <w:t>)</w:t>
      </w:r>
    </w:p>
    <w:p w:rsidR="00E452EC" w:rsidRPr="0054128A" w:rsidRDefault="0054128A" w:rsidP="0054128A">
      <w:pPr>
        <w:pBdr>
          <w:top w:val="single" w:sz="4" w:space="1" w:color="auto"/>
          <w:left w:val="single" w:sz="4" w:space="4" w:color="auto"/>
          <w:bottom w:val="single" w:sz="4" w:space="1" w:color="auto"/>
          <w:right w:val="single" w:sz="4" w:space="4" w:color="auto"/>
        </w:pBdr>
        <w:rPr>
          <w:sz w:val="32"/>
        </w:rPr>
      </w:pPr>
      <w:r w:rsidRPr="0054128A">
        <w:rPr>
          <w:sz w:val="32"/>
        </w:rPr>
        <w:t>Bi</w:t>
      </w:r>
      <w:r w:rsidR="00E452EC" w:rsidRPr="0054128A">
        <w:rPr>
          <w:sz w:val="32"/>
        </w:rPr>
        <w:t xml:space="preserve">sher </w:t>
      </w:r>
      <w:r w:rsidRPr="0054128A">
        <w:rPr>
          <w:sz w:val="32"/>
        </w:rPr>
        <w:t xml:space="preserve">sind </w:t>
      </w:r>
      <w:r w:rsidR="00E452EC" w:rsidRPr="0054128A">
        <w:rPr>
          <w:sz w:val="32"/>
        </w:rPr>
        <w:t>keine Infektionen mit SARS-CoV-2 über diese</w:t>
      </w:r>
      <w:r w:rsidRPr="0054128A">
        <w:rPr>
          <w:sz w:val="32"/>
        </w:rPr>
        <w:t>n</w:t>
      </w:r>
      <w:r w:rsidR="00E452EC" w:rsidRPr="0054128A">
        <w:rPr>
          <w:sz w:val="32"/>
        </w:rPr>
        <w:t xml:space="preserve"> Übertragungsweg bekannt. Grundsätzlich können </w:t>
      </w:r>
      <w:r w:rsidRPr="0054128A">
        <w:rPr>
          <w:sz w:val="32"/>
        </w:rPr>
        <w:t xml:space="preserve">aber </w:t>
      </w:r>
      <w:proofErr w:type="spellStart"/>
      <w:r w:rsidR="00E452EC" w:rsidRPr="0054128A">
        <w:rPr>
          <w:sz w:val="32"/>
        </w:rPr>
        <w:t>Coronaviren</w:t>
      </w:r>
      <w:proofErr w:type="spellEnd"/>
      <w:r w:rsidR="00E452EC" w:rsidRPr="0054128A">
        <w:rPr>
          <w:sz w:val="32"/>
        </w:rPr>
        <w:t xml:space="preserve"> durch direktes Niesen oder Husten einer infizierten</w:t>
      </w:r>
      <w:r>
        <w:rPr>
          <w:rStyle w:val="Funotenzeichen"/>
          <w:sz w:val="32"/>
        </w:rPr>
        <w:footnoteReference w:id="1"/>
      </w:r>
      <w:r w:rsidR="00E452EC" w:rsidRPr="0054128A">
        <w:rPr>
          <w:sz w:val="32"/>
        </w:rPr>
        <w:t xml:space="preserve"> Person auf Backwaren, Obst oder Gemüse gelangen. Eine Schmierinfektion einer weiteren Person erscheint dann möglich, wenn das Virus kurz danach über die Hände oder die Lebensmittel selbst auf die Schleimhäute des Mund- und Rachenraumes oder die Augen übertragen wird. Um sich vor Virusübertragungen zu schützen, ist es grundsätzlich wichtig, die allgemeinen Regeln der Hygiene des Alltags wie regelmäßiges Händewaschen und Fernhalten der Hände aus dem Gesicht zu beachten. Backwaren sind im Einzelhandel in der Regel durch einen Spritzschutz an der Theke oder an den Selbstbedienungsständen vor Niesen und Husten durch Kunden geschützt, wodurch die Kontaminationsgefahr</w:t>
      </w:r>
      <w:r w:rsidRPr="0054128A">
        <w:rPr>
          <w:rStyle w:val="Funotenzeichen"/>
          <w:sz w:val="32"/>
        </w:rPr>
        <w:footnoteReference w:id="2"/>
      </w:r>
      <w:r w:rsidR="00E452EC" w:rsidRPr="0054128A">
        <w:rPr>
          <w:sz w:val="32"/>
        </w:rPr>
        <w:t xml:space="preserve"> minimiert wird. Bei der Zubereitung von Obst und Gemüse sollten die allgemeinen Hygieneregeln beachtet werden, die gründliches Abwaschen der Lebensmittel und häufiges Händewaschen während der Verarbeitung beinhalte</w:t>
      </w:r>
      <w:r w:rsidRPr="0054128A">
        <w:rPr>
          <w:sz w:val="32"/>
        </w:rPr>
        <w:t>t.</w:t>
      </w:r>
    </w:p>
    <w:p w:rsidR="0054128A" w:rsidRDefault="0054128A" w:rsidP="00E452EC">
      <w:pPr>
        <w:rPr>
          <w:sz w:val="28"/>
        </w:rPr>
      </w:pPr>
    </w:p>
    <w:p w:rsidR="0054128A" w:rsidRPr="0054128A" w:rsidRDefault="0054128A" w:rsidP="0054128A">
      <w:pPr>
        <w:pStyle w:val="Listenabsatz"/>
        <w:numPr>
          <w:ilvl w:val="0"/>
          <w:numId w:val="2"/>
        </w:numPr>
        <w:rPr>
          <w:b/>
          <w:sz w:val="28"/>
        </w:rPr>
      </w:pPr>
      <w:bookmarkStart w:id="0" w:name="_GoBack"/>
      <w:bookmarkEnd w:id="0"/>
      <w:r w:rsidRPr="0054128A">
        <w:rPr>
          <w:b/>
          <w:sz w:val="28"/>
          <w:u w:val="single"/>
        </w:rPr>
        <w:lastRenderedPageBreak/>
        <w:t>Aufgabe</w:t>
      </w:r>
      <w:r w:rsidRPr="0054128A">
        <w:rPr>
          <w:b/>
          <w:sz w:val="28"/>
          <w:u w:val="single"/>
        </w:rPr>
        <w:tab/>
        <w:t>Textverständnis</w:t>
      </w:r>
      <w:r w:rsidRPr="0054128A">
        <w:rPr>
          <w:b/>
          <w:sz w:val="28"/>
          <w:u w:val="single"/>
        </w:rPr>
        <w:tab/>
      </w:r>
      <w:r w:rsidRPr="0054128A">
        <w:rPr>
          <w:b/>
          <w:sz w:val="28"/>
        </w:rPr>
        <w:tab/>
      </w:r>
      <w:r w:rsidRPr="0054128A">
        <w:rPr>
          <w:b/>
          <w:sz w:val="28"/>
        </w:rPr>
        <w:tab/>
      </w:r>
      <w:r w:rsidRPr="0054128A">
        <w:rPr>
          <w:b/>
          <w:sz w:val="28"/>
        </w:rPr>
        <w:tab/>
        <w:t>8P./______</w:t>
      </w:r>
    </w:p>
    <w:p w:rsidR="0054128A" w:rsidRPr="0054128A" w:rsidRDefault="0054128A" w:rsidP="0054128A">
      <w:pPr>
        <w:rPr>
          <w:sz w:val="28"/>
        </w:rPr>
      </w:pPr>
    </w:p>
    <w:p w:rsidR="0054128A" w:rsidRDefault="0054128A" w:rsidP="0054128A">
      <w:pPr>
        <w:pStyle w:val="Listenabsatz"/>
        <w:numPr>
          <w:ilvl w:val="0"/>
          <w:numId w:val="1"/>
        </w:numPr>
      </w:pPr>
      <w:r>
        <w:t>Beantworte bitte die Fragen zum Text, in dem du im richtigen Feld abhakst.</w:t>
      </w:r>
    </w:p>
    <w:tbl>
      <w:tblPr>
        <w:tblStyle w:val="Tabellenraster"/>
        <w:tblW w:w="0" w:type="auto"/>
        <w:tblLook w:val="04A0" w:firstRow="1" w:lastRow="0" w:firstColumn="1" w:lastColumn="0" w:noHBand="0" w:noVBand="1"/>
      </w:tblPr>
      <w:tblGrid>
        <w:gridCol w:w="5070"/>
        <w:gridCol w:w="696"/>
        <w:gridCol w:w="1267"/>
        <w:gridCol w:w="1267"/>
        <w:gridCol w:w="988"/>
      </w:tblGrid>
      <w:tr w:rsidR="0054128A" w:rsidRPr="0054128A" w:rsidTr="0054128A">
        <w:tc>
          <w:tcPr>
            <w:tcW w:w="5070" w:type="dxa"/>
          </w:tcPr>
          <w:p w:rsidR="0054128A" w:rsidRPr="0054128A" w:rsidRDefault="0054128A" w:rsidP="0054128A">
            <w:pPr>
              <w:jc w:val="center"/>
              <w:rPr>
                <w:b/>
              </w:rPr>
            </w:pPr>
            <w:r w:rsidRPr="0054128A">
              <w:rPr>
                <w:b/>
              </w:rPr>
              <w:t>Frage</w:t>
            </w:r>
          </w:p>
        </w:tc>
        <w:tc>
          <w:tcPr>
            <w:tcW w:w="696" w:type="dxa"/>
          </w:tcPr>
          <w:p w:rsidR="0054128A" w:rsidRPr="0054128A" w:rsidRDefault="0054128A" w:rsidP="0054128A">
            <w:pPr>
              <w:jc w:val="center"/>
              <w:rPr>
                <w:b/>
              </w:rPr>
            </w:pPr>
            <w:r>
              <w:rPr>
                <w:b/>
              </w:rPr>
              <w:t>Nr.</w:t>
            </w:r>
          </w:p>
        </w:tc>
        <w:tc>
          <w:tcPr>
            <w:tcW w:w="1267" w:type="dxa"/>
          </w:tcPr>
          <w:p w:rsidR="0054128A" w:rsidRPr="0054128A" w:rsidRDefault="0054128A" w:rsidP="0054128A">
            <w:pPr>
              <w:jc w:val="center"/>
              <w:rPr>
                <w:b/>
              </w:rPr>
            </w:pPr>
            <w:r w:rsidRPr="0054128A">
              <w:rPr>
                <w:b/>
              </w:rPr>
              <w:t>Ist zutreffend</w:t>
            </w:r>
            <w:r w:rsidRPr="0054128A">
              <w:rPr>
                <w:rStyle w:val="Funotenzeichen"/>
                <w:b/>
              </w:rPr>
              <w:footnoteReference w:id="3"/>
            </w:r>
          </w:p>
        </w:tc>
        <w:tc>
          <w:tcPr>
            <w:tcW w:w="1267" w:type="dxa"/>
          </w:tcPr>
          <w:p w:rsidR="0054128A" w:rsidRPr="0054128A" w:rsidRDefault="0054128A" w:rsidP="0054128A">
            <w:pPr>
              <w:jc w:val="center"/>
              <w:rPr>
                <w:b/>
              </w:rPr>
            </w:pPr>
            <w:r w:rsidRPr="0054128A">
              <w:rPr>
                <w:b/>
              </w:rPr>
              <w:t>Ist nicht zutreffend</w:t>
            </w:r>
            <w:r w:rsidRPr="0054128A">
              <w:rPr>
                <w:rStyle w:val="Funotenzeichen"/>
                <w:b/>
              </w:rPr>
              <w:footnoteReference w:id="4"/>
            </w:r>
          </w:p>
        </w:tc>
        <w:tc>
          <w:tcPr>
            <w:tcW w:w="988" w:type="dxa"/>
          </w:tcPr>
          <w:p w:rsidR="0054128A" w:rsidRPr="0054128A" w:rsidRDefault="0054128A" w:rsidP="0054128A">
            <w:pPr>
              <w:jc w:val="center"/>
              <w:rPr>
                <w:b/>
              </w:rPr>
            </w:pPr>
            <w:r w:rsidRPr="0054128A">
              <w:rPr>
                <w:b/>
              </w:rPr>
              <w:t>Ist nicht im Text</w:t>
            </w:r>
            <w:r w:rsidRPr="0054128A">
              <w:rPr>
                <w:rStyle w:val="Funotenzeichen"/>
                <w:b/>
              </w:rPr>
              <w:footnoteReference w:id="5"/>
            </w:r>
          </w:p>
        </w:tc>
      </w:tr>
      <w:tr w:rsidR="0054128A" w:rsidTr="0054128A">
        <w:tc>
          <w:tcPr>
            <w:tcW w:w="5070" w:type="dxa"/>
          </w:tcPr>
          <w:p w:rsidR="0054128A" w:rsidRPr="0054128A" w:rsidRDefault="0054128A" w:rsidP="00E452EC">
            <w:pPr>
              <w:rPr>
                <w:sz w:val="32"/>
              </w:rPr>
            </w:pPr>
            <w:r w:rsidRPr="0054128A">
              <w:rPr>
                <w:sz w:val="32"/>
              </w:rPr>
              <w:t>Bisher sind keine Ansteckungen über Lebensmittel bekannt</w:t>
            </w:r>
          </w:p>
        </w:tc>
        <w:tc>
          <w:tcPr>
            <w:tcW w:w="696" w:type="dxa"/>
          </w:tcPr>
          <w:p w:rsidR="0054128A" w:rsidRPr="0054128A" w:rsidRDefault="0054128A" w:rsidP="00E452EC">
            <w:pPr>
              <w:rPr>
                <w:sz w:val="24"/>
              </w:rPr>
            </w:pPr>
            <w:r w:rsidRPr="0054128A">
              <w:rPr>
                <w:sz w:val="24"/>
              </w:rPr>
              <w:t>1a</w:t>
            </w:r>
          </w:p>
        </w:tc>
        <w:tc>
          <w:tcPr>
            <w:tcW w:w="1267" w:type="dxa"/>
          </w:tcPr>
          <w:p w:rsidR="0054128A" w:rsidRDefault="0054128A" w:rsidP="00E452EC"/>
        </w:tc>
        <w:tc>
          <w:tcPr>
            <w:tcW w:w="1267" w:type="dxa"/>
          </w:tcPr>
          <w:p w:rsidR="0054128A" w:rsidRDefault="0054128A" w:rsidP="00E452EC"/>
        </w:tc>
        <w:tc>
          <w:tcPr>
            <w:tcW w:w="988" w:type="dxa"/>
          </w:tcPr>
          <w:p w:rsidR="0054128A" w:rsidRDefault="0054128A" w:rsidP="00E452EC"/>
        </w:tc>
      </w:tr>
      <w:tr w:rsidR="0054128A" w:rsidRPr="0054128A" w:rsidTr="0054128A">
        <w:tc>
          <w:tcPr>
            <w:tcW w:w="5070" w:type="dxa"/>
          </w:tcPr>
          <w:p w:rsidR="0054128A" w:rsidRPr="0054128A" w:rsidRDefault="0054128A" w:rsidP="00E452EC">
            <w:pPr>
              <w:rPr>
                <w:sz w:val="32"/>
              </w:rPr>
            </w:pPr>
            <w:proofErr w:type="spellStart"/>
            <w:r w:rsidRPr="0054128A">
              <w:rPr>
                <w:sz w:val="32"/>
              </w:rPr>
              <w:t>Coronaviren</w:t>
            </w:r>
            <w:proofErr w:type="spellEnd"/>
            <w:r w:rsidRPr="0054128A">
              <w:rPr>
                <w:sz w:val="32"/>
              </w:rPr>
              <w:t xml:space="preserve"> können auf Lebensmittel übertragen werden, wenn erkrankte Personen die Lebensmittel anhusten oder auf sie niesen.</w:t>
            </w:r>
          </w:p>
        </w:tc>
        <w:tc>
          <w:tcPr>
            <w:tcW w:w="696" w:type="dxa"/>
          </w:tcPr>
          <w:p w:rsidR="0054128A" w:rsidRPr="0054128A" w:rsidRDefault="0054128A" w:rsidP="00E452EC">
            <w:pPr>
              <w:rPr>
                <w:sz w:val="24"/>
              </w:rPr>
            </w:pPr>
            <w:r>
              <w:rPr>
                <w:sz w:val="24"/>
              </w:rPr>
              <w:t>1b</w:t>
            </w:r>
          </w:p>
        </w:tc>
        <w:tc>
          <w:tcPr>
            <w:tcW w:w="1267" w:type="dxa"/>
          </w:tcPr>
          <w:p w:rsidR="0054128A" w:rsidRPr="0054128A" w:rsidRDefault="0054128A" w:rsidP="00E452EC">
            <w:pPr>
              <w:rPr>
                <w:sz w:val="32"/>
              </w:rPr>
            </w:pPr>
          </w:p>
        </w:tc>
        <w:tc>
          <w:tcPr>
            <w:tcW w:w="1267" w:type="dxa"/>
          </w:tcPr>
          <w:p w:rsidR="0054128A" w:rsidRPr="0054128A" w:rsidRDefault="0054128A" w:rsidP="00E452EC">
            <w:pPr>
              <w:rPr>
                <w:sz w:val="32"/>
              </w:rPr>
            </w:pPr>
          </w:p>
        </w:tc>
        <w:tc>
          <w:tcPr>
            <w:tcW w:w="988" w:type="dxa"/>
          </w:tcPr>
          <w:p w:rsidR="0054128A" w:rsidRPr="0054128A" w:rsidRDefault="0054128A" w:rsidP="00E452EC">
            <w:pPr>
              <w:rPr>
                <w:sz w:val="32"/>
              </w:rPr>
            </w:pPr>
          </w:p>
        </w:tc>
      </w:tr>
      <w:tr w:rsidR="0054128A" w:rsidRPr="0054128A" w:rsidTr="0054128A">
        <w:tc>
          <w:tcPr>
            <w:tcW w:w="5070" w:type="dxa"/>
          </w:tcPr>
          <w:p w:rsidR="0054128A" w:rsidRPr="0054128A" w:rsidRDefault="0054128A" w:rsidP="0054128A">
            <w:pPr>
              <w:rPr>
                <w:sz w:val="32"/>
              </w:rPr>
            </w:pPr>
            <w:proofErr w:type="spellStart"/>
            <w:r w:rsidRPr="0054128A">
              <w:rPr>
                <w:sz w:val="32"/>
              </w:rPr>
              <w:t>Coronaviren</w:t>
            </w:r>
            <w:proofErr w:type="spellEnd"/>
            <w:r w:rsidRPr="0054128A">
              <w:rPr>
                <w:sz w:val="32"/>
              </w:rPr>
              <w:t xml:space="preserve"> können in keinem Fall auf Lebensmittel übertragen werden.</w:t>
            </w:r>
          </w:p>
        </w:tc>
        <w:tc>
          <w:tcPr>
            <w:tcW w:w="696" w:type="dxa"/>
          </w:tcPr>
          <w:p w:rsidR="0054128A" w:rsidRPr="0054128A" w:rsidRDefault="0054128A" w:rsidP="00E452EC">
            <w:pPr>
              <w:rPr>
                <w:sz w:val="24"/>
              </w:rPr>
            </w:pPr>
            <w:r>
              <w:rPr>
                <w:sz w:val="24"/>
              </w:rPr>
              <w:t>1c</w:t>
            </w:r>
          </w:p>
        </w:tc>
        <w:tc>
          <w:tcPr>
            <w:tcW w:w="1267" w:type="dxa"/>
          </w:tcPr>
          <w:p w:rsidR="0054128A" w:rsidRPr="0054128A" w:rsidRDefault="0054128A" w:rsidP="00E452EC">
            <w:pPr>
              <w:rPr>
                <w:sz w:val="32"/>
              </w:rPr>
            </w:pPr>
          </w:p>
        </w:tc>
        <w:tc>
          <w:tcPr>
            <w:tcW w:w="1267" w:type="dxa"/>
          </w:tcPr>
          <w:p w:rsidR="0054128A" w:rsidRPr="0054128A" w:rsidRDefault="0054128A" w:rsidP="00E452EC">
            <w:pPr>
              <w:rPr>
                <w:sz w:val="32"/>
              </w:rPr>
            </w:pPr>
          </w:p>
        </w:tc>
        <w:tc>
          <w:tcPr>
            <w:tcW w:w="988" w:type="dxa"/>
          </w:tcPr>
          <w:p w:rsidR="0054128A" w:rsidRPr="0054128A" w:rsidRDefault="0054128A" w:rsidP="00E452EC">
            <w:pPr>
              <w:rPr>
                <w:sz w:val="32"/>
              </w:rPr>
            </w:pPr>
          </w:p>
        </w:tc>
      </w:tr>
      <w:tr w:rsidR="0054128A" w:rsidRPr="0054128A" w:rsidTr="0054128A">
        <w:tc>
          <w:tcPr>
            <w:tcW w:w="5070" w:type="dxa"/>
          </w:tcPr>
          <w:p w:rsidR="0054128A" w:rsidRPr="0054128A" w:rsidRDefault="0054128A" w:rsidP="00E452EC">
            <w:pPr>
              <w:rPr>
                <w:sz w:val="32"/>
              </w:rPr>
            </w:pPr>
            <w:r w:rsidRPr="0054128A">
              <w:rPr>
                <w:sz w:val="32"/>
              </w:rPr>
              <w:t xml:space="preserve">Die Übertragung von </w:t>
            </w:r>
            <w:proofErr w:type="spellStart"/>
            <w:r w:rsidRPr="0054128A">
              <w:rPr>
                <w:sz w:val="32"/>
              </w:rPr>
              <w:t>Coronaviren</w:t>
            </w:r>
            <w:proofErr w:type="spellEnd"/>
            <w:r w:rsidRPr="0054128A">
              <w:rPr>
                <w:sz w:val="32"/>
              </w:rPr>
              <w:t xml:space="preserve"> ist durch Schmierinfektion nicht möglich.</w:t>
            </w:r>
          </w:p>
        </w:tc>
        <w:tc>
          <w:tcPr>
            <w:tcW w:w="696" w:type="dxa"/>
          </w:tcPr>
          <w:p w:rsidR="0054128A" w:rsidRPr="0054128A" w:rsidRDefault="0054128A" w:rsidP="00E452EC">
            <w:pPr>
              <w:rPr>
                <w:sz w:val="24"/>
              </w:rPr>
            </w:pPr>
            <w:r>
              <w:rPr>
                <w:sz w:val="24"/>
              </w:rPr>
              <w:t>1d</w:t>
            </w:r>
          </w:p>
        </w:tc>
        <w:tc>
          <w:tcPr>
            <w:tcW w:w="1267" w:type="dxa"/>
          </w:tcPr>
          <w:p w:rsidR="0054128A" w:rsidRPr="0054128A" w:rsidRDefault="0054128A" w:rsidP="00E452EC">
            <w:pPr>
              <w:rPr>
                <w:sz w:val="32"/>
              </w:rPr>
            </w:pPr>
          </w:p>
        </w:tc>
        <w:tc>
          <w:tcPr>
            <w:tcW w:w="1267" w:type="dxa"/>
          </w:tcPr>
          <w:p w:rsidR="0054128A" w:rsidRPr="0054128A" w:rsidRDefault="0054128A" w:rsidP="00E452EC">
            <w:pPr>
              <w:rPr>
                <w:sz w:val="32"/>
              </w:rPr>
            </w:pPr>
          </w:p>
        </w:tc>
        <w:tc>
          <w:tcPr>
            <w:tcW w:w="988" w:type="dxa"/>
          </w:tcPr>
          <w:p w:rsidR="0054128A" w:rsidRPr="0054128A" w:rsidRDefault="0054128A" w:rsidP="00E452EC">
            <w:pPr>
              <w:rPr>
                <w:sz w:val="32"/>
              </w:rPr>
            </w:pPr>
          </w:p>
        </w:tc>
      </w:tr>
      <w:tr w:rsidR="0054128A" w:rsidRPr="0054128A" w:rsidTr="0054128A">
        <w:tc>
          <w:tcPr>
            <w:tcW w:w="5070" w:type="dxa"/>
          </w:tcPr>
          <w:p w:rsidR="0054128A" w:rsidRPr="0054128A" w:rsidRDefault="0054128A" w:rsidP="00E452EC">
            <w:pPr>
              <w:rPr>
                <w:sz w:val="32"/>
              </w:rPr>
            </w:pPr>
            <w:r w:rsidRPr="0054128A">
              <w:rPr>
                <w:sz w:val="32"/>
              </w:rPr>
              <w:t>Backwaren sind vor Kontamination nicht geschützt.</w:t>
            </w:r>
          </w:p>
        </w:tc>
        <w:tc>
          <w:tcPr>
            <w:tcW w:w="696" w:type="dxa"/>
          </w:tcPr>
          <w:p w:rsidR="0054128A" w:rsidRPr="0054128A" w:rsidRDefault="0054128A" w:rsidP="00E452EC">
            <w:pPr>
              <w:rPr>
                <w:sz w:val="24"/>
              </w:rPr>
            </w:pPr>
            <w:r>
              <w:rPr>
                <w:sz w:val="24"/>
              </w:rPr>
              <w:t>1e</w:t>
            </w:r>
          </w:p>
        </w:tc>
        <w:tc>
          <w:tcPr>
            <w:tcW w:w="1267" w:type="dxa"/>
          </w:tcPr>
          <w:p w:rsidR="0054128A" w:rsidRPr="0054128A" w:rsidRDefault="0054128A" w:rsidP="00E452EC">
            <w:pPr>
              <w:rPr>
                <w:sz w:val="32"/>
              </w:rPr>
            </w:pPr>
          </w:p>
        </w:tc>
        <w:tc>
          <w:tcPr>
            <w:tcW w:w="1267" w:type="dxa"/>
          </w:tcPr>
          <w:p w:rsidR="0054128A" w:rsidRPr="0054128A" w:rsidRDefault="0054128A" w:rsidP="00E452EC">
            <w:pPr>
              <w:rPr>
                <w:sz w:val="32"/>
              </w:rPr>
            </w:pPr>
          </w:p>
        </w:tc>
        <w:tc>
          <w:tcPr>
            <w:tcW w:w="988" w:type="dxa"/>
          </w:tcPr>
          <w:p w:rsidR="0054128A" w:rsidRPr="0054128A" w:rsidRDefault="0054128A" w:rsidP="00E452EC">
            <w:pPr>
              <w:rPr>
                <w:sz w:val="32"/>
              </w:rPr>
            </w:pPr>
          </w:p>
        </w:tc>
      </w:tr>
      <w:tr w:rsidR="0054128A" w:rsidRPr="0054128A" w:rsidTr="0054128A">
        <w:tc>
          <w:tcPr>
            <w:tcW w:w="5070" w:type="dxa"/>
          </w:tcPr>
          <w:p w:rsidR="0054128A" w:rsidRPr="0054128A" w:rsidRDefault="0054128A" w:rsidP="00E452EC">
            <w:pPr>
              <w:rPr>
                <w:sz w:val="32"/>
              </w:rPr>
            </w:pPr>
            <w:r w:rsidRPr="0054128A">
              <w:rPr>
                <w:sz w:val="32"/>
              </w:rPr>
              <w:t>Obst und Gemüse sind vor Kontamination nicht geschützt, weshalb man besser abgepacktes</w:t>
            </w:r>
            <w:r w:rsidRPr="0054128A">
              <w:rPr>
                <w:rStyle w:val="Funotenzeichen"/>
                <w:sz w:val="32"/>
              </w:rPr>
              <w:footnoteReference w:id="6"/>
            </w:r>
            <w:r w:rsidRPr="0054128A">
              <w:rPr>
                <w:sz w:val="32"/>
              </w:rPr>
              <w:t xml:space="preserve"> Obst und Gemüse kaufen sollte.</w:t>
            </w:r>
          </w:p>
        </w:tc>
        <w:tc>
          <w:tcPr>
            <w:tcW w:w="696" w:type="dxa"/>
          </w:tcPr>
          <w:p w:rsidR="0054128A" w:rsidRPr="0054128A" w:rsidRDefault="0054128A" w:rsidP="00E452EC">
            <w:pPr>
              <w:rPr>
                <w:sz w:val="24"/>
              </w:rPr>
            </w:pPr>
            <w:r>
              <w:rPr>
                <w:sz w:val="24"/>
              </w:rPr>
              <w:t>1f</w:t>
            </w:r>
          </w:p>
        </w:tc>
        <w:tc>
          <w:tcPr>
            <w:tcW w:w="1267" w:type="dxa"/>
          </w:tcPr>
          <w:p w:rsidR="0054128A" w:rsidRPr="0054128A" w:rsidRDefault="0054128A" w:rsidP="00E452EC">
            <w:pPr>
              <w:rPr>
                <w:sz w:val="32"/>
              </w:rPr>
            </w:pPr>
          </w:p>
        </w:tc>
        <w:tc>
          <w:tcPr>
            <w:tcW w:w="1267" w:type="dxa"/>
          </w:tcPr>
          <w:p w:rsidR="0054128A" w:rsidRPr="0054128A" w:rsidRDefault="0054128A" w:rsidP="00E452EC">
            <w:pPr>
              <w:rPr>
                <w:sz w:val="32"/>
              </w:rPr>
            </w:pPr>
          </w:p>
        </w:tc>
        <w:tc>
          <w:tcPr>
            <w:tcW w:w="988" w:type="dxa"/>
          </w:tcPr>
          <w:p w:rsidR="0054128A" w:rsidRPr="0054128A" w:rsidRDefault="0054128A" w:rsidP="00E452EC">
            <w:pPr>
              <w:rPr>
                <w:sz w:val="32"/>
              </w:rPr>
            </w:pPr>
          </w:p>
        </w:tc>
      </w:tr>
      <w:tr w:rsidR="0054128A" w:rsidRPr="0054128A" w:rsidTr="0054128A">
        <w:tc>
          <w:tcPr>
            <w:tcW w:w="5070" w:type="dxa"/>
          </w:tcPr>
          <w:p w:rsidR="0054128A" w:rsidRPr="0054128A" w:rsidRDefault="0054128A" w:rsidP="00E452EC">
            <w:pPr>
              <w:rPr>
                <w:sz w:val="32"/>
              </w:rPr>
            </w:pPr>
            <w:r w:rsidRPr="0054128A">
              <w:rPr>
                <w:sz w:val="32"/>
              </w:rPr>
              <w:t>Bei der  Zubereitung von Obst und Gemüse sollte man dieses unbedingt vorher gründlich abwaschen.</w:t>
            </w:r>
          </w:p>
        </w:tc>
        <w:tc>
          <w:tcPr>
            <w:tcW w:w="696" w:type="dxa"/>
          </w:tcPr>
          <w:p w:rsidR="0054128A" w:rsidRPr="0054128A" w:rsidRDefault="0054128A" w:rsidP="00E452EC">
            <w:pPr>
              <w:rPr>
                <w:sz w:val="24"/>
              </w:rPr>
            </w:pPr>
            <w:r>
              <w:rPr>
                <w:sz w:val="24"/>
              </w:rPr>
              <w:t>1g</w:t>
            </w:r>
          </w:p>
        </w:tc>
        <w:tc>
          <w:tcPr>
            <w:tcW w:w="1267" w:type="dxa"/>
          </w:tcPr>
          <w:p w:rsidR="0054128A" w:rsidRPr="0054128A" w:rsidRDefault="0054128A" w:rsidP="00E452EC">
            <w:pPr>
              <w:rPr>
                <w:sz w:val="32"/>
              </w:rPr>
            </w:pPr>
          </w:p>
        </w:tc>
        <w:tc>
          <w:tcPr>
            <w:tcW w:w="1267" w:type="dxa"/>
          </w:tcPr>
          <w:p w:rsidR="0054128A" w:rsidRPr="0054128A" w:rsidRDefault="0054128A" w:rsidP="00E452EC">
            <w:pPr>
              <w:rPr>
                <w:sz w:val="32"/>
              </w:rPr>
            </w:pPr>
          </w:p>
        </w:tc>
        <w:tc>
          <w:tcPr>
            <w:tcW w:w="988" w:type="dxa"/>
          </w:tcPr>
          <w:p w:rsidR="0054128A" w:rsidRPr="0054128A" w:rsidRDefault="0054128A" w:rsidP="00E452EC">
            <w:pPr>
              <w:rPr>
                <w:sz w:val="32"/>
              </w:rPr>
            </w:pPr>
          </w:p>
        </w:tc>
      </w:tr>
      <w:tr w:rsidR="0054128A" w:rsidRPr="0054128A" w:rsidTr="0054128A">
        <w:tc>
          <w:tcPr>
            <w:tcW w:w="5070" w:type="dxa"/>
          </w:tcPr>
          <w:p w:rsidR="0054128A" w:rsidRPr="0054128A" w:rsidRDefault="0054128A" w:rsidP="00E452EC">
            <w:pPr>
              <w:rPr>
                <w:sz w:val="32"/>
              </w:rPr>
            </w:pPr>
            <w:r w:rsidRPr="0054128A">
              <w:rPr>
                <w:sz w:val="32"/>
              </w:rPr>
              <w:t>Vor der Zubereitung von abgepackten Obst und Gemüse braucht man sich nicht die Hände zu waschen.</w:t>
            </w:r>
          </w:p>
        </w:tc>
        <w:tc>
          <w:tcPr>
            <w:tcW w:w="696" w:type="dxa"/>
          </w:tcPr>
          <w:p w:rsidR="0054128A" w:rsidRPr="0054128A" w:rsidRDefault="0054128A" w:rsidP="00E452EC">
            <w:pPr>
              <w:rPr>
                <w:sz w:val="24"/>
              </w:rPr>
            </w:pPr>
            <w:r>
              <w:rPr>
                <w:sz w:val="24"/>
              </w:rPr>
              <w:t>1h</w:t>
            </w:r>
          </w:p>
        </w:tc>
        <w:tc>
          <w:tcPr>
            <w:tcW w:w="1267" w:type="dxa"/>
          </w:tcPr>
          <w:p w:rsidR="0054128A" w:rsidRPr="0054128A" w:rsidRDefault="0054128A" w:rsidP="00E452EC">
            <w:pPr>
              <w:rPr>
                <w:sz w:val="32"/>
              </w:rPr>
            </w:pPr>
          </w:p>
        </w:tc>
        <w:tc>
          <w:tcPr>
            <w:tcW w:w="1267" w:type="dxa"/>
          </w:tcPr>
          <w:p w:rsidR="0054128A" w:rsidRPr="0054128A" w:rsidRDefault="0054128A" w:rsidP="00E452EC">
            <w:pPr>
              <w:rPr>
                <w:sz w:val="32"/>
              </w:rPr>
            </w:pPr>
          </w:p>
        </w:tc>
        <w:tc>
          <w:tcPr>
            <w:tcW w:w="988" w:type="dxa"/>
          </w:tcPr>
          <w:p w:rsidR="0054128A" w:rsidRPr="0054128A" w:rsidRDefault="0054128A" w:rsidP="00E452EC">
            <w:pPr>
              <w:rPr>
                <w:sz w:val="32"/>
              </w:rPr>
            </w:pPr>
          </w:p>
        </w:tc>
      </w:tr>
    </w:tbl>
    <w:p w:rsidR="0054128A" w:rsidRDefault="0054128A" w:rsidP="00E452EC"/>
    <w:p w:rsidR="0054128A" w:rsidRPr="0054128A" w:rsidRDefault="0054128A" w:rsidP="0054128A">
      <w:pPr>
        <w:pStyle w:val="article-leadtext"/>
        <w:numPr>
          <w:ilvl w:val="0"/>
          <w:numId w:val="2"/>
        </w:numPr>
        <w:rPr>
          <w:b/>
        </w:rPr>
      </w:pPr>
      <w:r w:rsidRPr="0054128A">
        <w:rPr>
          <w:b/>
          <w:sz w:val="28"/>
          <w:u w:val="single"/>
        </w:rPr>
        <w:lastRenderedPageBreak/>
        <w:t xml:space="preserve">Aufgabe </w:t>
      </w:r>
      <w:r w:rsidRPr="0054128A">
        <w:rPr>
          <w:b/>
          <w:sz w:val="28"/>
          <w:u w:val="single"/>
        </w:rPr>
        <w:tab/>
        <w:t>Informationen aus Texten entnehmen</w:t>
      </w:r>
      <w:r>
        <w:rPr>
          <w:b/>
          <w:sz w:val="28"/>
        </w:rPr>
        <w:tab/>
        <w:t>8</w:t>
      </w:r>
      <w:r w:rsidRPr="0054128A">
        <w:rPr>
          <w:b/>
          <w:sz w:val="28"/>
        </w:rPr>
        <w:t xml:space="preserve"> P./_______</w:t>
      </w:r>
      <w:r w:rsidRPr="0054128A">
        <w:rPr>
          <w:b/>
        </w:rPr>
        <w:tab/>
      </w:r>
      <w:r w:rsidRPr="0054128A">
        <w:rPr>
          <w:b/>
        </w:rPr>
        <w:tab/>
      </w:r>
      <w:r w:rsidRPr="0054128A">
        <w:rPr>
          <w:b/>
        </w:rPr>
        <w:tab/>
      </w:r>
      <w:r w:rsidRPr="0054128A">
        <w:rPr>
          <w:b/>
        </w:rPr>
        <w:tab/>
      </w:r>
      <w:r w:rsidRPr="0054128A">
        <w:rPr>
          <w:b/>
        </w:rPr>
        <w:tab/>
      </w:r>
      <w:r w:rsidRPr="0054128A">
        <w:rPr>
          <w:b/>
        </w:rPr>
        <w:tab/>
      </w:r>
      <w:r w:rsidRPr="0054128A">
        <w:rPr>
          <w:b/>
        </w:rPr>
        <w:tab/>
      </w:r>
      <w:r w:rsidRPr="0054128A">
        <w:rPr>
          <w:b/>
        </w:rPr>
        <w:tab/>
      </w:r>
      <w:r w:rsidRPr="0054128A">
        <w:rPr>
          <w:b/>
        </w:rPr>
        <w:tab/>
      </w:r>
      <w:r w:rsidRPr="0054128A">
        <w:rPr>
          <w:b/>
        </w:rPr>
        <w:tab/>
      </w:r>
      <w:r w:rsidRPr="0054128A">
        <w:rPr>
          <w:b/>
        </w:rPr>
        <w:tab/>
      </w:r>
    </w:p>
    <w:p w:rsidR="0054128A" w:rsidRDefault="0054128A" w:rsidP="0054128A">
      <w:pPr>
        <w:pStyle w:val="article-leadtext"/>
      </w:pPr>
      <w:r>
        <w:rPr>
          <w:noProof/>
        </w:rPr>
        <w:drawing>
          <wp:inline distT="0" distB="0" distL="0" distR="0">
            <wp:extent cx="5760720" cy="1622407"/>
            <wp:effectExtent l="0" t="0" r="0" b="0"/>
            <wp:docPr id="1" name="Grafik 1" descr="Ein Mann mit Mundschutz beim Einkaufen | Bildquelle: 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Mann mit Mundschutz beim Einkaufen | Bildquelle: d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22407"/>
                    </a:xfrm>
                    <a:prstGeom prst="rect">
                      <a:avLst/>
                    </a:prstGeom>
                    <a:noFill/>
                    <a:ln>
                      <a:noFill/>
                    </a:ln>
                  </pic:spPr>
                </pic:pic>
              </a:graphicData>
            </a:graphic>
          </wp:inline>
        </w:drawing>
      </w:r>
    </w:p>
    <w:p w:rsidR="0054128A" w:rsidRDefault="0054128A" w:rsidP="0054128A">
      <w:pPr>
        <w:pStyle w:val="article-leadtext"/>
      </w:pPr>
      <w:r>
        <w:t xml:space="preserve">Quelle: </w:t>
      </w:r>
      <w:r w:rsidRPr="0054128A">
        <w:t>https://www.tagesschau.de/ausland/schutzmaske-oeffentlichkeit-101.html</w:t>
      </w:r>
    </w:p>
    <w:p w:rsidR="0054128A" w:rsidRDefault="0054128A" w:rsidP="0054128A">
      <w:pPr>
        <w:pStyle w:val="berschrift1"/>
      </w:pPr>
      <w:r>
        <w:rPr>
          <w:rStyle w:val="dachzeile"/>
        </w:rPr>
        <w:t>Debatte in Deutschland</w:t>
      </w:r>
      <w:r>
        <w:t xml:space="preserve"> </w:t>
      </w:r>
      <w:r>
        <w:rPr>
          <w:rStyle w:val="headline"/>
        </w:rPr>
        <w:t>Mundschutzpflicht vorerst kein Thema</w:t>
      </w:r>
      <w:r>
        <w:t xml:space="preserve"> </w:t>
      </w:r>
    </w:p>
    <w:p w:rsidR="0054128A" w:rsidRPr="0054128A" w:rsidRDefault="0054128A" w:rsidP="0054128A">
      <w:pPr>
        <w:pStyle w:val="text"/>
        <w:rPr>
          <w:sz w:val="22"/>
          <w:szCs w:val="22"/>
        </w:rPr>
      </w:pPr>
      <w:r w:rsidRPr="0054128A">
        <w:rPr>
          <w:sz w:val="22"/>
          <w:szCs w:val="22"/>
        </w:rPr>
        <w:t>Eine Pflicht zum Tragen eines Mundschutzes in Supermärkten nach dem Vorbild Österreichs gibt es in Deutschland derzeit noch nicht. Aber</w:t>
      </w:r>
      <w:r>
        <w:rPr>
          <w:sz w:val="22"/>
          <w:szCs w:val="22"/>
        </w:rPr>
        <w:t xml:space="preserve"> es gibt verschiedene Meinungen.</w:t>
      </w:r>
    </w:p>
    <w:p w:rsidR="0054128A" w:rsidRPr="0054128A" w:rsidRDefault="0054128A" w:rsidP="0054128A">
      <w:pPr>
        <w:pStyle w:val="text"/>
        <w:rPr>
          <w:sz w:val="22"/>
          <w:szCs w:val="22"/>
        </w:rPr>
      </w:pPr>
      <w:r w:rsidRPr="0054128A">
        <w:rPr>
          <w:b/>
          <w:sz w:val="22"/>
          <w:szCs w:val="22"/>
        </w:rPr>
        <w:t>Ein Sprecher des Bundesgesundheitsministeriums</w:t>
      </w:r>
      <w:r w:rsidRPr="0054128A">
        <w:rPr>
          <w:sz w:val="22"/>
          <w:szCs w:val="22"/>
        </w:rPr>
        <w:t xml:space="preserve"> verwies darauf, dass es sich bei der Anordnung in Österreich nicht um medizinische Masken handele, sonde</w:t>
      </w:r>
      <w:r>
        <w:rPr>
          <w:sz w:val="22"/>
          <w:szCs w:val="22"/>
        </w:rPr>
        <w:t>rn um einen Mund-Nase-Schutz. Es ist sinnvoll</w:t>
      </w:r>
      <w:r w:rsidRPr="0054128A">
        <w:rPr>
          <w:sz w:val="22"/>
          <w:szCs w:val="22"/>
        </w:rPr>
        <w:t xml:space="preserve">, andere vor einer Ansteckung zu schützen, indem man eine Maske trägt, sagte der Sprecher. </w:t>
      </w:r>
    </w:p>
    <w:p w:rsidR="0054128A" w:rsidRPr="0054128A" w:rsidRDefault="0054128A" w:rsidP="0054128A">
      <w:pPr>
        <w:pStyle w:val="text"/>
        <w:rPr>
          <w:b/>
          <w:sz w:val="22"/>
          <w:szCs w:val="22"/>
        </w:rPr>
      </w:pPr>
      <w:r w:rsidRPr="0054128A">
        <w:rPr>
          <w:b/>
          <w:sz w:val="22"/>
          <w:szCs w:val="22"/>
        </w:rPr>
        <w:t>WHO gegen allgemeines Mundschutztragen</w:t>
      </w:r>
    </w:p>
    <w:p w:rsidR="0054128A" w:rsidRPr="0054128A" w:rsidRDefault="0054128A" w:rsidP="0054128A">
      <w:pPr>
        <w:pStyle w:val="text"/>
        <w:rPr>
          <w:sz w:val="22"/>
          <w:szCs w:val="22"/>
        </w:rPr>
      </w:pPr>
      <w:r w:rsidRPr="0054128A">
        <w:rPr>
          <w:sz w:val="22"/>
          <w:szCs w:val="22"/>
        </w:rPr>
        <w:t>Die Weltgesundheitsorganisation (WHO) sieht ebenfalls keinen Nutzen im allgemeinen Mundschutztragen. Es gebe keinerlei Anzeichen dafür, dass damit etwas gewonnen wäre, sagte der WHO-Nothilfedirektor Michael Ryan in Genf. Vielmehr gebe es zusätzliche Risiken, wenn Menschen die Masken falsch abnehmen und sich dabei womöglich infizieren. "Unser Rat: wir raten davon ab, Mundschutz zu tragen, wenn man nicht selbst krank ist."</w:t>
      </w:r>
    </w:p>
    <w:p w:rsidR="0054128A" w:rsidRPr="0054128A" w:rsidRDefault="0054128A" w:rsidP="0054128A">
      <w:pPr>
        <w:pStyle w:val="berschrift2"/>
        <w:rPr>
          <w:sz w:val="22"/>
          <w:szCs w:val="22"/>
        </w:rPr>
      </w:pPr>
      <w:r w:rsidRPr="0054128A">
        <w:rPr>
          <w:sz w:val="22"/>
          <w:szCs w:val="22"/>
        </w:rPr>
        <w:t>Maas offen für Verpflichtung</w:t>
      </w:r>
    </w:p>
    <w:p w:rsidR="0054128A" w:rsidRPr="0054128A" w:rsidRDefault="0054128A" w:rsidP="0054128A">
      <w:pPr>
        <w:pStyle w:val="text"/>
        <w:rPr>
          <w:sz w:val="22"/>
          <w:szCs w:val="22"/>
        </w:rPr>
      </w:pPr>
      <w:r w:rsidRPr="0054128A">
        <w:rPr>
          <w:sz w:val="22"/>
          <w:szCs w:val="22"/>
        </w:rPr>
        <w:t>Außenminister Heiko Maas zeigte sich dagegen offen für eine Mundschutzpflicht. "Wenn es Sinn macht, sollte man so etwas nicht ausschließen", sagte er in einem "Bild"-Interview. Es müsse dann aber auch sichergestellt sein, dass die Masken geeignet sind, einen selbst oder andere zu schützen. "Es nützt nichts, sich irgendetwas ins Gesicht zu hängen, was überhaupt keine Schutzwirkung entfaltet."</w:t>
      </w:r>
    </w:p>
    <w:p w:rsidR="0054128A" w:rsidRPr="0054128A" w:rsidRDefault="0054128A" w:rsidP="0054128A">
      <w:pPr>
        <w:pStyle w:val="berschrift2"/>
        <w:rPr>
          <w:sz w:val="22"/>
          <w:szCs w:val="22"/>
        </w:rPr>
      </w:pPr>
      <w:r w:rsidRPr="0054128A">
        <w:rPr>
          <w:sz w:val="22"/>
          <w:szCs w:val="22"/>
        </w:rPr>
        <w:t>Bundesärztekammer rät zur Maske</w:t>
      </w:r>
    </w:p>
    <w:p w:rsidR="0054128A" w:rsidRPr="0054128A" w:rsidRDefault="0054128A" w:rsidP="0054128A">
      <w:pPr>
        <w:pStyle w:val="text"/>
        <w:rPr>
          <w:sz w:val="22"/>
          <w:szCs w:val="22"/>
        </w:rPr>
      </w:pPr>
      <w:r w:rsidRPr="0054128A">
        <w:rPr>
          <w:sz w:val="22"/>
          <w:szCs w:val="22"/>
        </w:rPr>
        <w:t xml:space="preserve">Wissenschaftler erklären zwar, dass einfacher Mundschutz kaum Schutz vor Infektionen bietet. Ist aber jemand bereits erkrankt lässt sich dadurch eine Ansteckung anderer verhindern. Beim Sprechen, Husten oder Niesen setzen wir Tröpfchen frei. Wenn man etwa ein Stück Tuch vor dem Mund habe, würden die großen Tröpfchen abgefangen, sagt der Chef-Virologe der Berliner Charité, Christian </w:t>
      </w:r>
      <w:proofErr w:type="spellStart"/>
      <w:r w:rsidRPr="0054128A">
        <w:rPr>
          <w:sz w:val="22"/>
          <w:szCs w:val="22"/>
        </w:rPr>
        <w:t>Drosten</w:t>
      </w:r>
      <w:proofErr w:type="spellEnd"/>
      <w:r w:rsidRPr="0054128A">
        <w:rPr>
          <w:sz w:val="22"/>
          <w:szCs w:val="22"/>
        </w:rPr>
        <w:t xml:space="preserve">. Deshalb spricht sich der Präsident der Bundesärztekammer, Klaus Reinhardt, für das Tragen von Masken aus: "Besorgen Sie sich einfache Schutzmasken oder basteln Sie sich selbst welche und tragen Sie diese im öffentlichen Raum". Virologe </w:t>
      </w:r>
      <w:proofErr w:type="spellStart"/>
      <w:r w:rsidRPr="0054128A">
        <w:rPr>
          <w:sz w:val="22"/>
          <w:szCs w:val="22"/>
        </w:rPr>
        <w:t>Drosten</w:t>
      </w:r>
      <w:proofErr w:type="spellEnd"/>
      <w:r w:rsidRPr="0054128A">
        <w:rPr>
          <w:sz w:val="22"/>
          <w:szCs w:val="22"/>
        </w:rPr>
        <w:t xml:space="preserve"> sieht hierin auch einen wichtigen psychologischen Effekt: Wenn viele in der Öffentlichkeit eine Maske trügen, werde man daran erinnert, dass die Lage ernst sei.</w:t>
      </w:r>
    </w:p>
    <w:p w:rsidR="0054128A" w:rsidRDefault="0054128A" w:rsidP="0054128A">
      <w:pPr>
        <w:spacing w:before="100" w:beforeAutospacing="1" w:after="100" w:afterAutospacing="1" w:line="240" w:lineRule="auto"/>
      </w:pPr>
    </w:p>
    <w:p w:rsidR="0054128A" w:rsidRDefault="0054128A" w:rsidP="0054128A">
      <w:pPr>
        <w:spacing w:before="100" w:beforeAutospacing="1" w:after="100" w:afterAutospacing="1" w:line="240" w:lineRule="auto"/>
      </w:pPr>
    </w:p>
    <w:tbl>
      <w:tblPr>
        <w:tblStyle w:val="Tabellenraster"/>
        <w:tblW w:w="0" w:type="auto"/>
        <w:tblLook w:val="04A0" w:firstRow="1" w:lastRow="0" w:firstColumn="1" w:lastColumn="0" w:noHBand="0" w:noVBand="1"/>
      </w:tblPr>
      <w:tblGrid>
        <w:gridCol w:w="2749"/>
        <w:gridCol w:w="336"/>
        <w:gridCol w:w="1701"/>
        <w:gridCol w:w="407"/>
        <w:gridCol w:w="4095"/>
      </w:tblGrid>
      <w:tr w:rsidR="0054128A" w:rsidRPr="0054128A" w:rsidTr="0054128A">
        <w:tc>
          <w:tcPr>
            <w:tcW w:w="2749" w:type="dxa"/>
          </w:tcPr>
          <w:p w:rsidR="0054128A" w:rsidRPr="0054128A" w:rsidRDefault="0054128A" w:rsidP="0054128A">
            <w:pPr>
              <w:pStyle w:val="StandardWeb"/>
              <w:jc w:val="center"/>
              <w:rPr>
                <w:b/>
              </w:rPr>
            </w:pPr>
            <w:r w:rsidRPr="0054128A">
              <w:rPr>
                <w:b/>
              </w:rPr>
              <w:t>Was sagt derjenige</w:t>
            </w:r>
          </w:p>
        </w:tc>
        <w:tc>
          <w:tcPr>
            <w:tcW w:w="336" w:type="dxa"/>
          </w:tcPr>
          <w:p w:rsidR="0054128A" w:rsidRPr="0054128A" w:rsidRDefault="0054128A" w:rsidP="0054128A">
            <w:pPr>
              <w:pStyle w:val="StandardWeb"/>
              <w:jc w:val="center"/>
              <w:rPr>
                <w:b/>
              </w:rPr>
            </w:pPr>
          </w:p>
        </w:tc>
        <w:tc>
          <w:tcPr>
            <w:tcW w:w="1701" w:type="dxa"/>
          </w:tcPr>
          <w:p w:rsidR="0054128A" w:rsidRPr="0054128A" w:rsidRDefault="0054128A" w:rsidP="0054128A">
            <w:pPr>
              <w:pStyle w:val="StandardWeb"/>
              <w:jc w:val="center"/>
              <w:rPr>
                <w:b/>
              </w:rPr>
            </w:pPr>
          </w:p>
        </w:tc>
        <w:tc>
          <w:tcPr>
            <w:tcW w:w="407" w:type="dxa"/>
          </w:tcPr>
          <w:p w:rsidR="0054128A" w:rsidRPr="0054128A" w:rsidRDefault="0054128A" w:rsidP="0054128A">
            <w:pPr>
              <w:pStyle w:val="StandardWeb"/>
              <w:jc w:val="center"/>
              <w:rPr>
                <w:b/>
              </w:rPr>
            </w:pPr>
          </w:p>
        </w:tc>
        <w:tc>
          <w:tcPr>
            <w:tcW w:w="4095" w:type="dxa"/>
          </w:tcPr>
          <w:p w:rsidR="0054128A" w:rsidRPr="0054128A" w:rsidRDefault="0054128A" w:rsidP="0054128A">
            <w:pPr>
              <w:pStyle w:val="StandardWeb"/>
              <w:jc w:val="center"/>
              <w:rPr>
                <w:b/>
              </w:rPr>
            </w:pPr>
            <w:r w:rsidRPr="0054128A">
              <w:rPr>
                <w:b/>
              </w:rPr>
              <w:t>Wer sagt etwas</w:t>
            </w:r>
          </w:p>
        </w:tc>
      </w:tr>
      <w:tr w:rsidR="0054128A" w:rsidTr="0054128A">
        <w:tc>
          <w:tcPr>
            <w:tcW w:w="2749" w:type="dxa"/>
          </w:tcPr>
          <w:p w:rsidR="0054128A" w:rsidRPr="0054128A" w:rsidRDefault="0054128A" w:rsidP="0054128A">
            <w:pPr>
              <w:pStyle w:val="StandardWeb"/>
            </w:pPr>
            <w:r>
              <w:rPr>
                <w:sz w:val="22"/>
                <w:szCs w:val="22"/>
              </w:rPr>
              <w:t xml:space="preserve">Ein </w:t>
            </w:r>
            <w:r w:rsidRPr="0054128A">
              <w:rPr>
                <w:sz w:val="22"/>
                <w:szCs w:val="22"/>
              </w:rPr>
              <w:t xml:space="preserve">einfacher Mundschutz </w:t>
            </w:r>
            <w:r>
              <w:rPr>
                <w:sz w:val="22"/>
                <w:szCs w:val="22"/>
              </w:rPr>
              <w:t xml:space="preserve">bietet </w:t>
            </w:r>
            <w:r w:rsidRPr="0054128A">
              <w:rPr>
                <w:sz w:val="22"/>
                <w:szCs w:val="22"/>
              </w:rPr>
              <w:t>kaum Schutz vor Infektionen. Ist aber jemand bereits erkrankt</w:t>
            </w:r>
            <w:r>
              <w:rPr>
                <w:sz w:val="22"/>
                <w:szCs w:val="22"/>
              </w:rPr>
              <w:t>,</w:t>
            </w:r>
            <w:r w:rsidRPr="0054128A">
              <w:rPr>
                <w:sz w:val="22"/>
                <w:szCs w:val="22"/>
              </w:rPr>
              <w:t xml:space="preserve"> lässt sich dadurch eine Ansteckung anderer verhindern.</w:t>
            </w:r>
          </w:p>
        </w:tc>
        <w:tc>
          <w:tcPr>
            <w:tcW w:w="336" w:type="dxa"/>
          </w:tcPr>
          <w:p w:rsidR="0054128A" w:rsidRPr="0054128A" w:rsidRDefault="0054128A" w:rsidP="0054128A">
            <w:pPr>
              <w:pStyle w:val="StandardWeb"/>
            </w:pPr>
            <w:r w:rsidRPr="0054128A">
              <w:t>1</w:t>
            </w:r>
          </w:p>
        </w:tc>
        <w:tc>
          <w:tcPr>
            <w:tcW w:w="1701" w:type="dxa"/>
          </w:tcPr>
          <w:p w:rsidR="0054128A" w:rsidRPr="0054128A" w:rsidRDefault="0054128A" w:rsidP="0054128A">
            <w:pPr>
              <w:pStyle w:val="StandardWeb"/>
            </w:pPr>
          </w:p>
        </w:tc>
        <w:tc>
          <w:tcPr>
            <w:tcW w:w="407" w:type="dxa"/>
          </w:tcPr>
          <w:p w:rsidR="0054128A" w:rsidRPr="0054128A" w:rsidRDefault="0054128A" w:rsidP="0054128A">
            <w:pPr>
              <w:pStyle w:val="StandardWeb"/>
            </w:pPr>
            <w:r w:rsidRPr="0054128A">
              <w:t>A</w:t>
            </w:r>
          </w:p>
        </w:tc>
        <w:tc>
          <w:tcPr>
            <w:tcW w:w="4095" w:type="dxa"/>
          </w:tcPr>
          <w:p w:rsidR="0054128A" w:rsidRPr="0054128A" w:rsidRDefault="0054128A" w:rsidP="0054128A">
            <w:pPr>
              <w:pStyle w:val="StandardWeb"/>
            </w:pPr>
            <w:r w:rsidRPr="0054128A">
              <w:t>Außenminister Heiko Maas</w:t>
            </w:r>
          </w:p>
        </w:tc>
      </w:tr>
      <w:tr w:rsidR="0054128A" w:rsidTr="0054128A">
        <w:tc>
          <w:tcPr>
            <w:tcW w:w="2749" w:type="dxa"/>
          </w:tcPr>
          <w:p w:rsidR="0054128A" w:rsidRPr="0054128A" w:rsidRDefault="0054128A" w:rsidP="0054128A">
            <w:pPr>
              <w:pStyle w:val="text"/>
            </w:pPr>
            <w:r w:rsidRPr="0054128A">
              <w:t>"Unser Rat: wir raten davon ab, Mundschutz zu tragen, wenn man nicht selbst krank ist."</w:t>
            </w:r>
          </w:p>
        </w:tc>
        <w:tc>
          <w:tcPr>
            <w:tcW w:w="336" w:type="dxa"/>
          </w:tcPr>
          <w:p w:rsidR="0054128A" w:rsidRPr="0054128A" w:rsidRDefault="0054128A" w:rsidP="0054128A">
            <w:pPr>
              <w:pStyle w:val="StandardWeb"/>
            </w:pPr>
            <w:r w:rsidRPr="0054128A">
              <w:t>2</w:t>
            </w:r>
          </w:p>
        </w:tc>
        <w:tc>
          <w:tcPr>
            <w:tcW w:w="1701" w:type="dxa"/>
          </w:tcPr>
          <w:p w:rsidR="0054128A" w:rsidRPr="0054128A" w:rsidRDefault="0054128A" w:rsidP="0054128A">
            <w:pPr>
              <w:pStyle w:val="StandardWeb"/>
            </w:pPr>
          </w:p>
        </w:tc>
        <w:tc>
          <w:tcPr>
            <w:tcW w:w="407" w:type="dxa"/>
          </w:tcPr>
          <w:p w:rsidR="0054128A" w:rsidRPr="0054128A" w:rsidRDefault="0054128A" w:rsidP="0054128A">
            <w:pPr>
              <w:pStyle w:val="StandardWeb"/>
            </w:pPr>
            <w:r w:rsidRPr="0054128A">
              <w:t>B</w:t>
            </w:r>
          </w:p>
        </w:tc>
        <w:tc>
          <w:tcPr>
            <w:tcW w:w="4095" w:type="dxa"/>
          </w:tcPr>
          <w:p w:rsidR="0054128A" w:rsidRPr="0054128A" w:rsidRDefault="0054128A" w:rsidP="0054128A">
            <w:pPr>
              <w:pStyle w:val="StandardWeb"/>
              <w:jc w:val="both"/>
            </w:pPr>
            <w:r w:rsidRPr="0054128A">
              <w:t>Weltgesundheitsorganisation (WHO)</w:t>
            </w:r>
          </w:p>
        </w:tc>
      </w:tr>
      <w:tr w:rsidR="0054128A" w:rsidTr="0054128A">
        <w:tc>
          <w:tcPr>
            <w:tcW w:w="2749" w:type="dxa"/>
          </w:tcPr>
          <w:p w:rsidR="0054128A" w:rsidRPr="0054128A" w:rsidRDefault="0054128A" w:rsidP="0054128A">
            <w:pPr>
              <w:pStyle w:val="text"/>
            </w:pPr>
            <w:r w:rsidRPr="0054128A">
              <w:t xml:space="preserve">Wenn es Sinn macht, sollte man so etwas </w:t>
            </w:r>
            <w:r>
              <w:t xml:space="preserve">(den Mundschutz) </w:t>
            </w:r>
            <w:r w:rsidRPr="0054128A">
              <w:t>nicht ausschließen"</w:t>
            </w:r>
          </w:p>
        </w:tc>
        <w:tc>
          <w:tcPr>
            <w:tcW w:w="336" w:type="dxa"/>
          </w:tcPr>
          <w:p w:rsidR="0054128A" w:rsidRPr="0054128A" w:rsidRDefault="0054128A" w:rsidP="0054128A">
            <w:pPr>
              <w:pStyle w:val="StandardWeb"/>
            </w:pPr>
            <w:r w:rsidRPr="0054128A">
              <w:t>3</w:t>
            </w:r>
          </w:p>
        </w:tc>
        <w:tc>
          <w:tcPr>
            <w:tcW w:w="1701" w:type="dxa"/>
          </w:tcPr>
          <w:p w:rsidR="0054128A" w:rsidRPr="0054128A" w:rsidRDefault="0054128A" w:rsidP="0054128A">
            <w:pPr>
              <w:pStyle w:val="StandardWeb"/>
            </w:pPr>
          </w:p>
        </w:tc>
        <w:tc>
          <w:tcPr>
            <w:tcW w:w="407" w:type="dxa"/>
          </w:tcPr>
          <w:p w:rsidR="0054128A" w:rsidRPr="0054128A" w:rsidRDefault="0054128A" w:rsidP="0054128A">
            <w:pPr>
              <w:pStyle w:val="StandardWeb"/>
            </w:pPr>
            <w:r w:rsidRPr="0054128A">
              <w:t>C</w:t>
            </w:r>
          </w:p>
        </w:tc>
        <w:tc>
          <w:tcPr>
            <w:tcW w:w="4095" w:type="dxa"/>
          </w:tcPr>
          <w:p w:rsidR="0054128A" w:rsidRPr="0054128A" w:rsidRDefault="0054128A" w:rsidP="0054128A">
            <w:pPr>
              <w:pStyle w:val="StandardWeb"/>
            </w:pPr>
            <w:r w:rsidRPr="0054128A">
              <w:t>Ein Sprecher des Bundesgesundheitsministeriums</w:t>
            </w:r>
          </w:p>
        </w:tc>
      </w:tr>
      <w:tr w:rsidR="0054128A" w:rsidTr="0054128A">
        <w:tc>
          <w:tcPr>
            <w:tcW w:w="2749" w:type="dxa"/>
          </w:tcPr>
          <w:p w:rsidR="0054128A" w:rsidRPr="0054128A" w:rsidRDefault="0054128A" w:rsidP="0054128A">
            <w:pPr>
              <w:pStyle w:val="StandardWeb"/>
            </w:pPr>
            <w:r>
              <w:t>B</w:t>
            </w:r>
            <w:r w:rsidRPr="0054128A">
              <w:t>ei der Anordnung in Österreich nicht um medizinische Masken handele, sondern um e</w:t>
            </w:r>
            <w:r>
              <w:t>inen Mund-Nase-Schutz. Es ist sinnvoll</w:t>
            </w:r>
            <w:r w:rsidRPr="0054128A">
              <w:t>, andere vor einer Ansteckung zu schüt</w:t>
            </w:r>
            <w:r>
              <w:t>zen, indem man eine Maske trägt.</w:t>
            </w:r>
          </w:p>
        </w:tc>
        <w:tc>
          <w:tcPr>
            <w:tcW w:w="336" w:type="dxa"/>
          </w:tcPr>
          <w:p w:rsidR="0054128A" w:rsidRPr="0054128A" w:rsidRDefault="0054128A" w:rsidP="0054128A">
            <w:pPr>
              <w:pStyle w:val="StandardWeb"/>
            </w:pPr>
            <w:r w:rsidRPr="0054128A">
              <w:t>4</w:t>
            </w:r>
          </w:p>
        </w:tc>
        <w:tc>
          <w:tcPr>
            <w:tcW w:w="1701" w:type="dxa"/>
          </w:tcPr>
          <w:p w:rsidR="0054128A" w:rsidRPr="0054128A" w:rsidRDefault="0054128A" w:rsidP="0054128A">
            <w:pPr>
              <w:pStyle w:val="StandardWeb"/>
            </w:pPr>
          </w:p>
        </w:tc>
        <w:tc>
          <w:tcPr>
            <w:tcW w:w="407" w:type="dxa"/>
          </w:tcPr>
          <w:p w:rsidR="0054128A" w:rsidRPr="0054128A" w:rsidRDefault="0054128A" w:rsidP="0054128A">
            <w:pPr>
              <w:pStyle w:val="StandardWeb"/>
            </w:pPr>
            <w:r w:rsidRPr="0054128A">
              <w:t>D</w:t>
            </w:r>
          </w:p>
          <w:p w:rsidR="0054128A" w:rsidRPr="0054128A" w:rsidRDefault="0054128A" w:rsidP="0054128A">
            <w:pPr>
              <w:pStyle w:val="StandardWeb"/>
            </w:pPr>
          </w:p>
        </w:tc>
        <w:tc>
          <w:tcPr>
            <w:tcW w:w="4095" w:type="dxa"/>
          </w:tcPr>
          <w:p w:rsidR="0054128A" w:rsidRPr="0054128A" w:rsidRDefault="0054128A" w:rsidP="0054128A">
            <w:pPr>
              <w:pStyle w:val="StandardWeb"/>
            </w:pPr>
            <w:r>
              <w:t xml:space="preserve">Bundesärztekammer (Virologe Christian </w:t>
            </w:r>
            <w:proofErr w:type="spellStart"/>
            <w:r>
              <w:t>Drosten</w:t>
            </w:r>
            <w:proofErr w:type="spellEnd"/>
            <w:r>
              <w:t>)</w:t>
            </w:r>
          </w:p>
        </w:tc>
      </w:tr>
    </w:tbl>
    <w:p w:rsidR="0054128A" w:rsidRDefault="0054128A" w:rsidP="0054128A">
      <w:pPr>
        <w:pStyle w:val="StandardWeb"/>
        <w:numPr>
          <w:ilvl w:val="0"/>
          <w:numId w:val="1"/>
        </w:numPr>
        <w:rPr>
          <w:u w:val="single"/>
        </w:rPr>
      </w:pPr>
      <w:r w:rsidRPr="0054128A">
        <w:rPr>
          <w:u w:val="single"/>
        </w:rPr>
        <w:t>Schreibe hier die Buchstaben auf:</w:t>
      </w:r>
    </w:p>
    <w:p w:rsidR="0054128A" w:rsidRPr="0054128A" w:rsidRDefault="0054128A" w:rsidP="0054128A">
      <w:pPr>
        <w:pStyle w:val="StandardWeb"/>
        <w:ind w:left="720"/>
        <w:rPr>
          <w:u w:val="single"/>
        </w:rPr>
      </w:pPr>
    </w:p>
    <w:p w:rsidR="0054128A" w:rsidRDefault="0054128A" w:rsidP="0054128A">
      <w:pPr>
        <w:pStyle w:val="StandardWeb"/>
        <w:ind w:left="2832" w:firstLine="708"/>
      </w:pPr>
      <w:r>
        <w:t>2a</w:t>
      </w:r>
      <w:r w:rsidR="00AC2C47">
        <w:t>) 1</w:t>
      </w:r>
      <w:r>
        <w:t>______</w:t>
      </w:r>
      <w:r>
        <w:tab/>
        <w:t>2P./__</w:t>
      </w:r>
    </w:p>
    <w:p w:rsidR="0054128A" w:rsidRDefault="0054128A" w:rsidP="0054128A">
      <w:pPr>
        <w:pStyle w:val="StandardWeb"/>
        <w:ind w:left="2832" w:firstLine="708"/>
      </w:pPr>
    </w:p>
    <w:p w:rsidR="0054128A" w:rsidRDefault="0054128A" w:rsidP="0054128A">
      <w:pPr>
        <w:pStyle w:val="StandardWeb"/>
        <w:ind w:left="2832" w:firstLine="708"/>
      </w:pPr>
      <w:r>
        <w:t>2b</w:t>
      </w:r>
      <w:r w:rsidR="00AC2C47">
        <w:t>) 2</w:t>
      </w:r>
      <w:r>
        <w:t xml:space="preserve">______ </w:t>
      </w:r>
      <w:r>
        <w:tab/>
        <w:t>2P./__</w:t>
      </w:r>
    </w:p>
    <w:p w:rsidR="0054128A" w:rsidRDefault="0054128A" w:rsidP="0054128A">
      <w:pPr>
        <w:pStyle w:val="StandardWeb"/>
        <w:ind w:left="2832" w:firstLine="708"/>
      </w:pPr>
    </w:p>
    <w:p w:rsidR="0054128A" w:rsidRDefault="0054128A" w:rsidP="0054128A">
      <w:pPr>
        <w:pStyle w:val="StandardWeb"/>
        <w:ind w:left="2832" w:firstLine="708"/>
      </w:pPr>
      <w:r>
        <w:t>2c</w:t>
      </w:r>
      <w:r w:rsidR="00AC2C47">
        <w:t>) 3</w:t>
      </w:r>
      <w:r>
        <w:t>______</w:t>
      </w:r>
      <w:r>
        <w:tab/>
        <w:t>2P./__</w:t>
      </w:r>
    </w:p>
    <w:p w:rsidR="0054128A" w:rsidRDefault="0054128A" w:rsidP="0054128A">
      <w:pPr>
        <w:pStyle w:val="StandardWeb"/>
        <w:ind w:left="2832" w:firstLine="708"/>
      </w:pPr>
    </w:p>
    <w:p w:rsidR="0054128A" w:rsidRDefault="0054128A" w:rsidP="0054128A">
      <w:pPr>
        <w:pStyle w:val="StandardWeb"/>
        <w:ind w:left="2832" w:firstLine="708"/>
      </w:pPr>
      <w:r>
        <w:t>2c</w:t>
      </w:r>
      <w:r w:rsidR="00AC2C47">
        <w:t>) 4</w:t>
      </w:r>
      <w:r>
        <w:t>______</w:t>
      </w:r>
      <w:r>
        <w:tab/>
        <w:t>2P./__</w:t>
      </w:r>
    </w:p>
    <w:p w:rsidR="0054128A" w:rsidRDefault="0054128A" w:rsidP="0054128A">
      <w:pPr>
        <w:pStyle w:val="StandardWeb"/>
        <w:ind w:left="2832" w:firstLine="708"/>
      </w:pPr>
    </w:p>
    <w:p w:rsidR="0054128A" w:rsidRDefault="0054128A" w:rsidP="0054128A">
      <w:pPr>
        <w:pStyle w:val="StandardWeb"/>
      </w:pPr>
    </w:p>
    <w:p w:rsidR="0054128A" w:rsidRDefault="0054128A" w:rsidP="0054128A">
      <w:pPr>
        <w:pStyle w:val="StandardWeb"/>
      </w:pPr>
    </w:p>
    <w:p w:rsidR="0054128A" w:rsidRPr="0054128A" w:rsidRDefault="0054128A" w:rsidP="0054128A">
      <w:pPr>
        <w:pStyle w:val="StandardWeb"/>
        <w:numPr>
          <w:ilvl w:val="0"/>
          <w:numId w:val="2"/>
        </w:numPr>
        <w:rPr>
          <w:b/>
          <w:sz w:val="28"/>
        </w:rPr>
      </w:pPr>
      <w:r w:rsidRPr="0054128A">
        <w:rPr>
          <w:b/>
          <w:sz w:val="28"/>
          <w:u w:val="single"/>
        </w:rPr>
        <w:lastRenderedPageBreak/>
        <w:t xml:space="preserve">Aufgabe </w:t>
      </w:r>
      <w:r>
        <w:rPr>
          <w:b/>
          <w:sz w:val="28"/>
          <w:u w:val="single"/>
        </w:rPr>
        <w:t xml:space="preserve"> </w:t>
      </w:r>
      <w:r w:rsidRPr="0054128A">
        <w:rPr>
          <w:b/>
          <w:sz w:val="28"/>
          <w:u w:val="single"/>
        </w:rPr>
        <w:t xml:space="preserve">Meinungen begründen </w:t>
      </w:r>
      <w:r w:rsidRPr="0054128A">
        <w:rPr>
          <w:b/>
          <w:sz w:val="28"/>
          <w:u w:val="single"/>
        </w:rPr>
        <w:tab/>
      </w:r>
      <w:r w:rsidRPr="0054128A">
        <w:rPr>
          <w:b/>
          <w:sz w:val="28"/>
        </w:rPr>
        <w:tab/>
      </w:r>
      <w:r w:rsidRPr="0054128A">
        <w:rPr>
          <w:b/>
          <w:sz w:val="28"/>
        </w:rPr>
        <w:tab/>
      </w:r>
      <w:r w:rsidRPr="0054128A">
        <w:rPr>
          <w:b/>
          <w:sz w:val="28"/>
        </w:rPr>
        <w:tab/>
      </w:r>
      <w:r w:rsidRPr="0054128A">
        <w:rPr>
          <w:b/>
          <w:sz w:val="28"/>
        </w:rPr>
        <w:tab/>
        <w:t>6P./ _____</w:t>
      </w:r>
    </w:p>
    <w:p w:rsidR="0054128A" w:rsidRPr="0054128A" w:rsidRDefault="0054128A" w:rsidP="0054128A">
      <w:pPr>
        <w:pStyle w:val="StandardWeb"/>
        <w:ind w:left="720"/>
        <w:jc w:val="center"/>
        <w:rPr>
          <w:b/>
          <w:sz w:val="32"/>
        </w:rPr>
      </w:pPr>
      <w:r w:rsidRPr="0054128A">
        <w:rPr>
          <w:b/>
          <w:sz w:val="32"/>
        </w:rPr>
        <w:t>Was ist deine Meinung zur Mundschutzpflicht?</w:t>
      </w:r>
    </w:p>
    <w:p w:rsidR="0054128A" w:rsidRDefault="0054128A" w:rsidP="0054128A">
      <w:pPr>
        <w:pStyle w:val="StandardWeb"/>
        <w:numPr>
          <w:ilvl w:val="0"/>
          <w:numId w:val="1"/>
        </w:numPr>
      </w:pPr>
      <w:r>
        <w:t>Streiche das nicht zutreffende Wort durch und beende den Satz mit drei Gründen.</w:t>
      </w:r>
    </w:p>
    <w:p w:rsidR="0054128A" w:rsidRDefault="0054128A" w:rsidP="0054128A">
      <w:pPr>
        <w:pStyle w:val="StandardWeb"/>
        <w:ind w:left="720"/>
      </w:pPr>
      <w:r>
        <w:t xml:space="preserve">Ich  bin de Meinung, dass es </w:t>
      </w:r>
      <w:r w:rsidRPr="0054128A">
        <w:rPr>
          <w:b/>
          <w:sz w:val="32"/>
          <w:u w:val="single"/>
        </w:rPr>
        <w:t>eine / keine</w:t>
      </w:r>
      <w:r w:rsidRPr="0054128A">
        <w:rPr>
          <w:sz w:val="32"/>
        </w:rPr>
        <w:t xml:space="preserve"> </w:t>
      </w:r>
      <w:r>
        <w:t>Pflicht zum Tragen eines Mundschutzes geben sollte, weil..</w:t>
      </w:r>
    </w:p>
    <w:p w:rsidR="0054128A" w:rsidRDefault="0054128A" w:rsidP="0054128A">
      <w:pPr>
        <w:pStyle w:val="StandardWeb"/>
        <w:ind w:left="720"/>
      </w:pPr>
    </w:p>
    <w:p w:rsidR="0054128A" w:rsidRDefault="0054128A" w:rsidP="0054128A">
      <w:pPr>
        <w:pStyle w:val="StandardWeb"/>
      </w:pPr>
      <w:r>
        <w:t>3a.</w:t>
      </w:r>
      <w:r>
        <w:tab/>
        <w:t>___________________________________________________________ 2P./___</w:t>
      </w:r>
    </w:p>
    <w:p w:rsidR="0054128A" w:rsidRDefault="0054128A" w:rsidP="0054128A">
      <w:pPr>
        <w:pStyle w:val="StandardWeb"/>
      </w:pPr>
    </w:p>
    <w:p w:rsidR="0054128A" w:rsidRDefault="0054128A" w:rsidP="0054128A">
      <w:pPr>
        <w:pStyle w:val="StandardWeb"/>
      </w:pPr>
      <w:r>
        <w:t xml:space="preserve">3b. </w:t>
      </w:r>
      <w:r>
        <w:tab/>
        <w:t>___________________________________________________________2P./____</w:t>
      </w:r>
    </w:p>
    <w:p w:rsidR="0054128A" w:rsidRDefault="0054128A" w:rsidP="0054128A">
      <w:pPr>
        <w:pStyle w:val="StandardWeb"/>
        <w:rPr>
          <w:rFonts w:asciiTheme="minorHAnsi" w:eastAsiaTheme="minorHAnsi" w:hAnsiTheme="minorHAnsi" w:cstheme="minorBidi"/>
          <w:sz w:val="22"/>
          <w:szCs w:val="22"/>
          <w:lang w:eastAsia="en-US"/>
        </w:rPr>
      </w:pPr>
    </w:p>
    <w:p w:rsidR="0054128A" w:rsidRPr="0054128A" w:rsidRDefault="0054128A" w:rsidP="0054128A">
      <w:pPr>
        <w:pStyle w:val="StandardWeb"/>
      </w:pPr>
      <w:r>
        <w:rPr>
          <w:rFonts w:asciiTheme="minorHAnsi" w:eastAsiaTheme="minorHAnsi" w:hAnsiTheme="minorHAnsi" w:cstheme="minorBidi"/>
          <w:sz w:val="22"/>
          <w:szCs w:val="22"/>
          <w:lang w:eastAsia="en-US"/>
        </w:rPr>
        <w:t>3c.</w:t>
      </w:r>
      <w:r>
        <w:rPr>
          <w:rFonts w:asciiTheme="minorHAnsi" w:eastAsiaTheme="minorHAnsi" w:hAnsiTheme="minorHAnsi" w:cstheme="minorBidi"/>
          <w:sz w:val="22"/>
          <w:szCs w:val="22"/>
          <w:lang w:eastAsia="en-US"/>
        </w:rPr>
        <w:tab/>
        <w:t>________________________________________________________________2P./ ____</w:t>
      </w:r>
    </w:p>
    <w:p w:rsidR="0054128A" w:rsidRDefault="0054128A" w:rsidP="0054128A">
      <w:pPr>
        <w:pStyle w:val="StandardWeb"/>
        <w:ind w:left="720"/>
      </w:pPr>
    </w:p>
    <w:p w:rsidR="0054128A" w:rsidRPr="0054128A" w:rsidRDefault="0054128A" w:rsidP="0054128A">
      <w:pPr>
        <w:pStyle w:val="StandardWeb"/>
        <w:numPr>
          <w:ilvl w:val="0"/>
          <w:numId w:val="2"/>
        </w:numPr>
        <w:rPr>
          <w:b/>
          <w:sz w:val="28"/>
        </w:rPr>
      </w:pPr>
      <w:r w:rsidRPr="0054128A">
        <w:rPr>
          <w:b/>
          <w:sz w:val="28"/>
          <w:u w:val="single"/>
        </w:rPr>
        <w:t>Aufgabe  Grammatik</w:t>
      </w:r>
      <w:r w:rsidRPr="0054128A">
        <w:rPr>
          <w:b/>
          <w:sz w:val="28"/>
        </w:rPr>
        <w:tab/>
      </w:r>
      <w:r w:rsidRPr="0054128A">
        <w:rPr>
          <w:b/>
          <w:sz w:val="28"/>
        </w:rPr>
        <w:tab/>
      </w:r>
      <w:r w:rsidRPr="0054128A">
        <w:rPr>
          <w:b/>
          <w:sz w:val="28"/>
        </w:rPr>
        <w:tab/>
      </w:r>
      <w:r>
        <w:rPr>
          <w:b/>
          <w:sz w:val="28"/>
        </w:rPr>
        <w:tab/>
      </w:r>
      <w:r>
        <w:rPr>
          <w:b/>
          <w:sz w:val="28"/>
        </w:rPr>
        <w:tab/>
      </w:r>
      <w:r>
        <w:rPr>
          <w:b/>
          <w:sz w:val="28"/>
        </w:rPr>
        <w:tab/>
        <w:t>6P./ _</w:t>
      </w:r>
      <w:r>
        <w:tab/>
      </w:r>
      <w:r>
        <w:tab/>
      </w:r>
      <w:r>
        <w:tab/>
      </w:r>
    </w:p>
    <w:tbl>
      <w:tblPr>
        <w:tblStyle w:val="Tabellenraster"/>
        <w:tblW w:w="0" w:type="auto"/>
        <w:tblLook w:val="04A0" w:firstRow="1" w:lastRow="0" w:firstColumn="1" w:lastColumn="0" w:noHBand="0" w:noVBand="1"/>
      </w:tblPr>
      <w:tblGrid>
        <w:gridCol w:w="4113"/>
        <w:gridCol w:w="556"/>
        <w:gridCol w:w="1296"/>
        <w:gridCol w:w="1125"/>
        <w:gridCol w:w="928"/>
        <w:gridCol w:w="1270"/>
      </w:tblGrid>
      <w:tr w:rsidR="0054128A" w:rsidTr="0054128A">
        <w:tc>
          <w:tcPr>
            <w:tcW w:w="4113" w:type="dxa"/>
          </w:tcPr>
          <w:p w:rsidR="0054128A" w:rsidRPr="0054128A" w:rsidRDefault="0054128A" w:rsidP="0054128A">
            <w:pPr>
              <w:pStyle w:val="StandardWeb"/>
              <w:rPr>
                <w:b/>
              </w:rPr>
            </w:pPr>
            <w:r w:rsidRPr="0054128A">
              <w:rPr>
                <w:b/>
              </w:rPr>
              <w:t>Bestimme den Fall der unterstrichenen Nomen.</w:t>
            </w:r>
          </w:p>
        </w:tc>
        <w:tc>
          <w:tcPr>
            <w:tcW w:w="556" w:type="dxa"/>
          </w:tcPr>
          <w:p w:rsidR="0054128A" w:rsidRPr="0054128A" w:rsidRDefault="0054128A" w:rsidP="0054128A">
            <w:pPr>
              <w:pStyle w:val="StandardWeb"/>
              <w:rPr>
                <w:b/>
              </w:rPr>
            </w:pPr>
            <w:r>
              <w:rPr>
                <w:b/>
              </w:rPr>
              <w:t>Nr.</w:t>
            </w:r>
          </w:p>
        </w:tc>
        <w:tc>
          <w:tcPr>
            <w:tcW w:w="1296" w:type="dxa"/>
          </w:tcPr>
          <w:p w:rsidR="0054128A" w:rsidRPr="0054128A" w:rsidRDefault="0054128A" w:rsidP="0054128A">
            <w:pPr>
              <w:pStyle w:val="StandardWeb"/>
              <w:rPr>
                <w:b/>
              </w:rPr>
            </w:pPr>
            <w:r w:rsidRPr="0054128A">
              <w:rPr>
                <w:b/>
              </w:rPr>
              <w:t>Nominativ</w:t>
            </w:r>
          </w:p>
          <w:p w:rsidR="0054128A" w:rsidRPr="0054128A" w:rsidRDefault="0054128A" w:rsidP="0054128A">
            <w:pPr>
              <w:pStyle w:val="StandardWeb"/>
              <w:rPr>
                <w:b/>
              </w:rPr>
            </w:pPr>
            <w:r w:rsidRPr="0054128A">
              <w:rPr>
                <w:b/>
              </w:rPr>
              <w:t>Wer?</w:t>
            </w:r>
          </w:p>
        </w:tc>
        <w:tc>
          <w:tcPr>
            <w:tcW w:w="1125" w:type="dxa"/>
          </w:tcPr>
          <w:p w:rsidR="0054128A" w:rsidRPr="0054128A" w:rsidRDefault="0054128A" w:rsidP="0054128A">
            <w:pPr>
              <w:pStyle w:val="StandardWeb"/>
              <w:rPr>
                <w:b/>
              </w:rPr>
            </w:pPr>
            <w:r w:rsidRPr="0054128A">
              <w:rPr>
                <w:b/>
              </w:rPr>
              <w:t>Genitiv</w:t>
            </w:r>
          </w:p>
          <w:p w:rsidR="0054128A" w:rsidRPr="0054128A" w:rsidRDefault="0054128A" w:rsidP="0054128A">
            <w:pPr>
              <w:pStyle w:val="StandardWeb"/>
              <w:rPr>
                <w:b/>
              </w:rPr>
            </w:pPr>
            <w:r w:rsidRPr="0054128A">
              <w:rPr>
                <w:b/>
              </w:rPr>
              <w:t>Wessen?</w:t>
            </w:r>
          </w:p>
        </w:tc>
        <w:tc>
          <w:tcPr>
            <w:tcW w:w="928" w:type="dxa"/>
          </w:tcPr>
          <w:p w:rsidR="0054128A" w:rsidRPr="0054128A" w:rsidRDefault="0054128A" w:rsidP="0054128A">
            <w:pPr>
              <w:pStyle w:val="StandardWeb"/>
              <w:rPr>
                <w:b/>
              </w:rPr>
            </w:pPr>
            <w:r w:rsidRPr="0054128A">
              <w:rPr>
                <w:b/>
              </w:rPr>
              <w:t>Dativ</w:t>
            </w:r>
          </w:p>
          <w:p w:rsidR="0054128A" w:rsidRPr="0054128A" w:rsidRDefault="0054128A" w:rsidP="0054128A">
            <w:pPr>
              <w:pStyle w:val="StandardWeb"/>
              <w:rPr>
                <w:b/>
              </w:rPr>
            </w:pPr>
            <w:r w:rsidRPr="0054128A">
              <w:rPr>
                <w:b/>
              </w:rPr>
              <w:t>Wem?</w:t>
            </w:r>
          </w:p>
        </w:tc>
        <w:tc>
          <w:tcPr>
            <w:tcW w:w="1270" w:type="dxa"/>
          </w:tcPr>
          <w:p w:rsidR="0054128A" w:rsidRPr="0054128A" w:rsidRDefault="0054128A" w:rsidP="0054128A">
            <w:pPr>
              <w:pStyle w:val="StandardWeb"/>
              <w:rPr>
                <w:b/>
              </w:rPr>
            </w:pPr>
            <w:r w:rsidRPr="0054128A">
              <w:rPr>
                <w:b/>
              </w:rPr>
              <w:t>Akkusativ</w:t>
            </w:r>
          </w:p>
          <w:p w:rsidR="0054128A" w:rsidRPr="0054128A" w:rsidRDefault="0054128A" w:rsidP="0054128A">
            <w:pPr>
              <w:pStyle w:val="StandardWeb"/>
              <w:rPr>
                <w:b/>
              </w:rPr>
            </w:pPr>
            <w:r w:rsidRPr="0054128A">
              <w:rPr>
                <w:b/>
              </w:rPr>
              <w:t>Wen?</w:t>
            </w:r>
          </w:p>
        </w:tc>
      </w:tr>
      <w:tr w:rsidR="0054128A" w:rsidTr="0054128A">
        <w:tc>
          <w:tcPr>
            <w:tcW w:w="4113" w:type="dxa"/>
          </w:tcPr>
          <w:p w:rsidR="0054128A" w:rsidRPr="0054128A" w:rsidRDefault="0054128A" w:rsidP="0054128A">
            <w:pPr>
              <w:pStyle w:val="StandardWeb"/>
              <w:rPr>
                <w:b/>
                <w:sz w:val="26"/>
                <w:szCs w:val="26"/>
                <w:u w:val="single"/>
              </w:rPr>
            </w:pPr>
            <w:r w:rsidRPr="0054128A">
              <w:rPr>
                <w:sz w:val="26"/>
                <w:szCs w:val="26"/>
              </w:rPr>
              <w:t xml:space="preserve">Ein einfacher Mundschutz bietet kaum Schutz vor </w:t>
            </w:r>
            <w:r w:rsidRPr="0054128A">
              <w:rPr>
                <w:b/>
                <w:sz w:val="26"/>
                <w:szCs w:val="26"/>
                <w:u w:val="single"/>
              </w:rPr>
              <w:t>Infektionen.</w:t>
            </w:r>
          </w:p>
        </w:tc>
        <w:tc>
          <w:tcPr>
            <w:tcW w:w="556" w:type="dxa"/>
          </w:tcPr>
          <w:p w:rsidR="0054128A" w:rsidRDefault="0054128A" w:rsidP="0054128A">
            <w:pPr>
              <w:pStyle w:val="StandardWeb"/>
            </w:pPr>
            <w:r>
              <w:t>4a</w:t>
            </w:r>
          </w:p>
        </w:tc>
        <w:tc>
          <w:tcPr>
            <w:tcW w:w="1296" w:type="dxa"/>
          </w:tcPr>
          <w:p w:rsidR="0054128A" w:rsidRDefault="0054128A" w:rsidP="0054128A">
            <w:pPr>
              <w:pStyle w:val="StandardWeb"/>
            </w:pPr>
          </w:p>
        </w:tc>
        <w:tc>
          <w:tcPr>
            <w:tcW w:w="1125" w:type="dxa"/>
          </w:tcPr>
          <w:p w:rsidR="0054128A" w:rsidRDefault="0054128A" w:rsidP="0054128A">
            <w:pPr>
              <w:pStyle w:val="StandardWeb"/>
            </w:pPr>
          </w:p>
        </w:tc>
        <w:tc>
          <w:tcPr>
            <w:tcW w:w="928" w:type="dxa"/>
          </w:tcPr>
          <w:p w:rsidR="0054128A" w:rsidRDefault="0054128A" w:rsidP="0054128A">
            <w:pPr>
              <w:pStyle w:val="StandardWeb"/>
            </w:pPr>
          </w:p>
        </w:tc>
        <w:tc>
          <w:tcPr>
            <w:tcW w:w="1270" w:type="dxa"/>
          </w:tcPr>
          <w:p w:rsidR="0054128A" w:rsidRDefault="0054128A" w:rsidP="0054128A">
            <w:pPr>
              <w:pStyle w:val="StandardWeb"/>
            </w:pPr>
          </w:p>
        </w:tc>
      </w:tr>
      <w:tr w:rsidR="0054128A" w:rsidTr="0054128A">
        <w:tc>
          <w:tcPr>
            <w:tcW w:w="4113" w:type="dxa"/>
          </w:tcPr>
          <w:p w:rsidR="0054128A" w:rsidRPr="0054128A" w:rsidRDefault="0054128A" w:rsidP="0054128A">
            <w:pPr>
              <w:pStyle w:val="StandardWeb"/>
              <w:rPr>
                <w:sz w:val="26"/>
                <w:szCs w:val="26"/>
              </w:rPr>
            </w:pPr>
            <w:r w:rsidRPr="0054128A">
              <w:rPr>
                <w:sz w:val="26"/>
                <w:szCs w:val="26"/>
              </w:rPr>
              <w:t xml:space="preserve">Unser Rat: wir raten davon ab, </w:t>
            </w:r>
            <w:r w:rsidRPr="0054128A">
              <w:rPr>
                <w:b/>
                <w:sz w:val="26"/>
                <w:szCs w:val="26"/>
                <w:u w:val="single"/>
              </w:rPr>
              <w:t>Mundschutz</w:t>
            </w:r>
            <w:r w:rsidRPr="0054128A">
              <w:rPr>
                <w:sz w:val="26"/>
                <w:szCs w:val="26"/>
              </w:rPr>
              <w:t xml:space="preserve"> zu tragen.</w:t>
            </w:r>
          </w:p>
        </w:tc>
        <w:tc>
          <w:tcPr>
            <w:tcW w:w="556" w:type="dxa"/>
          </w:tcPr>
          <w:p w:rsidR="0054128A" w:rsidRDefault="0054128A" w:rsidP="0054128A">
            <w:pPr>
              <w:pStyle w:val="StandardWeb"/>
            </w:pPr>
            <w:r>
              <w:t>4b</w:t>
            </w:r>
          </w:p>
        </w:tc>
        <w:tc>
          <w:tcPr>
            <w:tcW w:w="1296" w:type="dxa"/>
          </w:tcPr>
          <w:p w:rsidR="0054128A" w:rsidRDefault="0054128A" w:rsidP="0054128A">
            <w:pPr>
              <w:pStyle w:val="StandardWeb"/>
            </w:pPr>
          </w:p>
        </w:tc>
        <w:tc>
          <w:tcPr>
            <w:tcW w:w="1125" w:type="dxa"/>
          </w:tcPr>
          <w:p w:rsidR="0054128A" w:rsidRDefault="0054128A" w:rsidP="0054128A">
            <w:pPr>
              <w:pStyle w:val="StandardWeb"/>
            </w:pPr>
          </w:p>
        </w:tc>
        <w:tc>
          <w:tcPr>
            <w:tcW w:w="928" w:type="dxa"/>
          </w:tcPr>
          <w:p w:rsidR="0054128A" w:rsidRDefault="0054128A" w:rsidP="0054128A">
            <w:pPr>
              <w:pStyle w:val="StandardWeb"/>
            </w:pPr>
          </w:p>
        </w:tc>
        <w:tc>
          <w:tcPr>
            <w:tcW w:w="1270" w:type="dxa"/>
          </w:tcPr>
          <w:p w:rsidR="0054128A" w:rsidRDefault="0054128A" w:rsidP="0054128A">
            <w:pPr>
              <w:pStyle w:val="StandardWeb"/>
            </w:pPr>
          </w:p>
        </w:tc>
      </w:tr>
      <w:tr w:rsidR="0054128A" w:rsidTr="0054128A">
        <w:tc>
          <w:tcPr>
            <w:tcW w:w="4113" w:type="dxa"/>
          </w:tcPr>
          <w:p w:rsidR="0054128A" w:rsidRPr="0054128A" w:rsidRDefault="0054128A" w:rsidP="0054128A">
            <w:pPr>
              <w:pStyle w:val="StandardWeb"/>
              <w:rPr>
                <w:sz w:val="26"/>
                <w:szCs w:val="26"/>
              </w:rPr>
            </w:pPr>
            <w:r w:rsidRPr="0054128A">
              <w:rPr>
                <w:b/>
                <w:sz w:val="26"/>
                <w:szCs w:val="26"/>
                <w:u w:val="single"/>
              </w:rPr>
              <w:t>Außenminister Heiko Maas</w:t>
            </w:r>
            <w:r w:rsidRPr="0054128A">
              <w:rPr>
                <w:sz w:val="26"/>
                <w:szCs w:val="26"/>
              </w:rPr>
              <w:t xml:space="preserve"> zeigte sich dagegen offen für eine Mundschutzpflicht.</w:t>
            </w:r>
          </w:p>
        </w:tc>
        <w:tc>
          <w:tcPr>
            <w:tcW w:w="556" w:type="dxa"/>
          </w:tcPr>
          <w:p w:rsidR="0054128A" w:rsidRDefault="0054128A" w:rsidP="0054128A">
            <w:pPr>
              <w:pStyle w:val="StandardWeb"/>
            </w:pPr>
            <w:r>
              <w:t>4c</w:t>
            </w:r>
          </w:p>
        </w:tc>
        <w:tc>
          <w:tcPr>
            <w:tcW w:w="1296" w:type="dxa"/>
          </w:tcPr>
          <w:p w:rsidR="0054128A" w:rsidRDefault="0054128A" w:rsidP="0054128A">
            <w:pPr>
              <w:pStyle w:val="StandardWeb"/>
            </w:pPr>
          </w:p>
        </w:tc>
        <w:tc>
          <w:tcPr>
            <w:tcW w:w="1125" w:type="dxa"/>
          </w:tcPr>
          <w:p w:rsidR="0054128A" w:rsidRDefault="0054128A" w:rsidP="0054128A">
            <w:pPr>
              <w:pStyle w:val="StandardWeb"/>
            </w:pPr>
          </w:p>
        </w:tc>
        <w:tc>
          <w:tcPr>
            <w:tcW w:w="928" w:type="dxa"/>
          </w:tcPr>
          <w:p w:rsidR="0054128A" w:rsidRDefault="0054128A" w:rsidP="0054128A">
            <w:pPr>
              <w:pStyle w:val="StandardWeb"/>
            </w:pPr>
          </w:p>
        </w:tc>
        <w:tc>
          <w:tcPr>
            <w:tcW w:w="1270" w:type="dxa"/>
          </w:tcPr>
          <w:p w:rsidR="0054128A" w:rsidRDefault="0054128A" w:rsidP="0054128A">
            <w:pPr>
              <w:pStyle w:val="StandardWeb"/>
            </w:pPr>
          </w:p>
        </w:tc>
      </w:tr>
      <w:tr w:rsidR="0054128A" w:rsidTr="0054128A">
        <w:tc>
          <w:tcPr>
            <w:tcW w:w="4113" w:type="dxa"/>
          </w:tcPr>
          <w:p w:rsidR="0054128A" w:rsidRPr="0054128A" w:rsidRDefault="0054128A" w:rsidP="0054128A">
            <w:pPr>
              <w:pStyle w:val="StandardWeb"/>
              <w:rPr>
                <w:sz w:val="26"/>
                <w:szCs w:val="26"/>
              </w:rPr>
            </w:pPr>
            <w:r w:rsidRPr="0054128A">
              <w:rPr>
                <w:sz w:val="26"/>
                <w:szCs w:val="26"/>
              </w:rPr>
              <w:t xml:space="preserve">Wenn es </w:t>
            </w:r>
            <w:r w:rsidRPr="0054128A">
              <w:rPr>
                <w:b/>
                <w:sz w:val="26"/>
                <w:szCs w:val="26"/>
                <w:u w:val="single"/>
              </w:rPr>
              <w:t>Sinn</w:t>
            </w:r>
            <w:r w:rsidRPr="0054128A">
              <w:rPr>
                <w:sz w:val="26"/>
                <w:szCs w:val="26"/>
              </w:rPr>
              <w:t xml:space="preserve"> macht, sollte man so etwas (den Mundschutz) nicht ausschließen."</w:t>
            </w:r>
          </w:p>
        </w:tc>
        <w:tc>
          <w:tcPr>
            <w:tcW w:w="556" w:type="dxa"/>
          </w:tcPr>
          <w:p w:rsidR="0054128A" w:rsidRDefault="0054128A" w:rsidP="0054128A">
            <w:pPr>
              <w:pStyle w:val="StandardWeb"/>
            </w:pPr>
            <w:r>
              <w:t>4d</w:t>
            </w:r>
          </w:p>
        </w:tc>
        <w:tc>
          <w:tcPr>
            <w:tcW w:w="1296" w:type="dxa"/>
          </w:tcPr>
          <w:p w:rsidR="0054128A" w:rsidRDefault="0054128A" w:rsidP="0054128A">
            <w:pPr>
              <w:pStyle w:val="StandardWeb"/>
            </w:pPr>
          </w:p>
        </w:tc>
        <w:tc>
          <w:tcPr>
            <w:tcW w:w="1125" w:type="dxa"/>
          </w:tcPr>
          <w:p w:rsidR="0054128A" w:rsidRDefault="0054128A" w:rsidP="0054128A">
            <w:pPr>
              <w:pStyle w:val="StandardWeb"/>
            </w:pPr>
          </w:p>
        </w:tc>
        <w:tc>
          <w:tcPr>
            <w:tcW w:w="928" w:type="dxa"/>
          </w:tcPr>
          <w:p w:rsidR="0054128A" w:rsidRDefault="0054128A" w:rsidP="0054128A">
            <w:pPr>
              <w:pStyle w:val="StandardWeb"/>
            </w:pPr>
          </w:p>
        </w:tc>
        <w:tc>
          <w:tcPr>
            <w:tcW w:w="1270" w:type="dxa"/>
          </w:tcPr>
          <w:p w:rsidR="0054128A" w:rsidRDefault="0054128A" w:rsidP="0054128A">
            <w:pPr>
              <w:pStyle w:val="StandardWeb"/>
            </w:pPr>
          </w:p>
        </w:tc>
      </w:tr>
      <w:tr w:rsidR="0054128A" w:rsidTr="0054128A">
        <w:tc>
          <w:tcPr>
            <w:tcW w:w="4113" w:type="dxa"/>
          </w:tcPr>
          <w:p w:rsidR="0054128A" w:rsidRPr="0054128A" w:rsidRDefault="0054128A" w:rsidP="0054128A">
            <w:pPr>
              <w:pStyle w:val="text"/>
              <w:rPr>
                <w:sz w:val="26"/>
                <w:szCs w:val="26"/>
              </w:rPr>
            </w:pPr>
            <w:r w:rsidRPr="0054128A">
              <w:rPr>
                <w:sz w:val="26"/>
                <w:szCs w:val="26"/>
              </w:rPr>
              <w:t xml:space="preserve">Virologe </w:t>
            </w:r>
            <w:proofErr w:type="spellStart"/>
            <w:r w:rsidRPr="0054128A">
              <w:rPr>
                <w:sz w:val="26"/>
                <w:szCs w:val="26"/>
              </w:rPr>
              <w:t>Drosten</w:t>
            </w:r>
            <w:proofErr w:type="spellEnd"/>
            <w:r w:rsidRPr="0054128A">
              <w:rPr>
                <w:sz w:val="26"/>
                <w:szCs w:val="26"/>
              </w:rPr>
              <w:t xml:space="preserve"> sieht in </w:t>
            </w:r>
            <w:r w:rsidRPr="0054128A">
              <w:rPr>
                <w:b/>
                <w:sz w:val="26"/>
                <w:szCs w:val="26"/>
                <w:u w:val="single"/>
              </w:rPr>
              <w:t>dem Tragen von Masken</w:t>
            </w:r>
            <w:r w:rsidRPr="0054128A">
              <w:rPr>
                <w:sz w:val="26"/>
                <w:szCs w:val="26"/>
              </w:rPr>
              <w:t xml:space="preserve">  auch einen wichtigen psychologischen Effekt. </w:t>
            </w:r>
          </w:p>
        </w:tc>
        <w:tc>
          <w:tcPr>
            <w:tcW w:w="556" w:type="dxa"/>
          </w:tcPr>
          <w:p w:rsidR="0054128A" w:rsidRDefault="0054128A" w:rsidP="0054128A">
            <w:pPr>
              <w:pStyle w:val="StandardWeb"/>
            </w:pPr>
            <w:r>
              <w:t>4e</w:t>
            </w:r>
          </w:p>
        </w:tc>
        <w:tc>
          <w:tcPr>
            <w:tcW w:w="1296" w:type="dxa"/>
          </w:tcPr>
          <w:p w:rsidR="0054128A" w:rsidRDefault="0054128A" w:rsidP="0054128A">
            <w:pPr>
              <w:pStyle w:val="StandardWeb"/>
            </w:pPr>
          </w:p>
        </w:tc>
        <w:tc>
          <w:tcPr>
            <w:tcW w:w="1125" w:type="dxa"/>
          </w:tcPr>
          <w:p w:rsidR="0054128A" w:rsidRDefault="0054128A" w:rsidP="0054128A">
            <w:pPr>
              <w:pStyle w:val="StandardWeb"/>
            </w:pPr>
          </w:p>
        </w:tc>
        <w:tc>
          <w:tcPr>
            <w:tcW w:w="928" w:type="dxa"/>
          </w:tcPr>
          <w:p w:rsidR="0054128A" w:rsidRDefault="0054128A" w:rsidP="0054128A">
            <w:pPr>
              <w:pStyle w:val="StandardWeb"/>
            </w:pPr>
          </w:p>
        </w:tc>
        <w:tc>
          <w:tcPr>
            <w:tcW w:w="1270" w:type="dxa"/>
          </w:tcPr>
          <w:p w:rsidR="0054128A" w:rsidRDefault="0054128A" w:rsidP="0054128A">
            <w:pPr>
              <w:pStyle w:val="StandardWeb"/>
            </w:pPr>
          </w:p>
        </w:tc>
      </w:tr>
      <w:tr w:rsidR="0054128A" w:rsidTr="0054128A">
        <w:tc>
          <w:tcPr>
            <w:tcW w:w="4113" w:type="dxa"/>
          </w:tcPr>
          <w:p w:rsidR="0054128A" w:rsidRPr="0054128A" w:rsidRDefault="0054128A" w:rsidP="0054128A">
            <w:pPr>
              <w:pStyle w:val="text"/>
              <w:rPr>
                <w:sz w:val="26"/>
                <w:szCs w:val="26"/>
              </w:rPr>
            </w:pPr>
            <w:r w:rsidRPr="0054128A">
              <w:rPr>
                <w:sz w:val="26"/>
                <w:szCs w:val="26"/>
              </w:rPr>
              <w:t xml:space="preserve">Wenn </w:t>
            </w:r>
            <w:r w:rsidRPr="0054128A">
              <w:rPr>
                <w:b/>
                <w:sz w:val="26"/>
                <w:szCs w:val="26"/>
                <w:u w:val="single"/>
              </w:rPr>
              <w:t>viele</w:t>
            </w:r>
            <w:r w:rsidRPr="0054128A">
              <w:rPr>
                <w:sz w:val="26"/>
                <w:szCs w:val="26"/>
              </w:rPr>
              <w:t xml:space="preserve"> in der Öffentlichkeit eine Maske trügen, werde man daran erinnert, dass die Lage ernst sei.</w:t>
            </w:r>
          </w:p>
        </w:tc>
        <w:tc>
          <w:tcPr>
            <w:tcW w:w="556" w:type="dxa"/>
          </w:tcPr>
          <w:p w:rsidR="0054128A" w:rsidRDefault="0054128A" w:rsidP="0054128A">
            <w:pPr>
              <w:pStyle w:val="StandardWeb"/>
            </w:pPr>
            <w:r>
              <w:t>4f</w:t>
            </w:r>
          </w:p>
        </w:tc>
        <w:tc>
          <w:tcPr>
            <w:tcW w:w="1296" w:type="dxa"/>
          </w:tcPr>
          <w:p w:rsidR="0054128A" w:rsidRDefault="0054128A" w:rsidP="0054128A">
            <w:pPr>
              <w:pStyle w:val="StandardWeb"/>
            </w:pPr>
          </w:p>
        </w:tc>
        <w:tc>
          <w:tcPr>
            <w:tcW w:w="1125" w:type="dxa"/>
          </w:tcPr>
          <w:p w:rsidR="0054128A" w:rsidRDefault="0054128A" w:rsidP="0054128A">
            <w:pPr>
              <w:pStyle w:val="StandardWeb"/>
            </w:pPr>
          </w:p>
        </w:tc>
        <w:tc>
          <w:tcPr>
            <w:tcW w:w="928" w:type="dxa"/>
          </w:tcPr>
          <w:p w:rsidR="0054128A" w:rsidRDefault="0054128A" w:rsidP="0054128A">
            <w:pPr>
              <w:pStyle w:val="StandardWeb"/>
            </w:pPr>
          </w:p>
        </w:tc>
        <w:tc>
          <w:tcPr>
            <w:tcW w:w="1270" w:type="dxa"/>
          </w:tcPr>
          <w:p w:rsidR="0054128A" w:rsidRDefault="0054128A" w:rsidP="0054128A">
            <w:pPr>
              <w:pStyle w:val="StandardWeb"/>
            </w:pPr>
          </w:p>
        </w:tc>
      </w:tr>
    </w:tbl>
    <w:p w:rsidR="0054128A" w:rsidRDefault="0054128A" w:rsidP="0054128A">
      <w:pPr>
        <w:pStyle w:val="StandardWeb"/>
      </w:pPr>
    </w:p>
    <w:sectPr w:rsidR="0054128A" w:rsidSect="00E452EC">
      <w:pgSz w:w="11906" w:h="16838"/>
      <w:pgMar w:top="1417" w:right="1417" w:bottom="1134" w:left="1417" w:header="708" w:footer="708" w:gutter="0"/>
      <w:pgBorders w:offsetFrom="page">
        <w:top w:val="thickThinLargeGap" w:sz="24" w:space="24" w:color="auto" w:shadow="1"/>
        <w:left w:val="thickThinLargeGap" w:sz="24" w:space="24" w:color="auto" w:shadow="1"/>
        <w:bottom w:val="thickThinLargeGap" w:sz="24" w:space="24" w:color="auto" w:shadow="1"/>
        <w:right w:val="thickThinLarge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64" w:rsidRDefault="0054128A">
      <w:pPr>
        <w:spacing w:after="0" w:line="240" w:lineRule="auto"/>
      </w:pPr>
      <w:r>
        <w:separator/>
      </w:r>
    </w:p>
  </w:endnote>
  <w:endnote w:type="continuationSeparator" w:id="0">
    <w:p w:rsidR="002B5664" w:rsidRDefault="0054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64" w:rsidRDefault="0054128A">
      <w:pPr>
        <w:spacing w:after="0" w:line="240" w:lineRule="auto"/>
      </w:pPr>
      <w:r>
        <w:separator/>
      </w:r>
    </w:p>
  </w:footnote>
  <w:footnote w:type="continuationSeparator" w:id="0">
    <w:p w:rsidR="002B5664" w:rsidRDefault="0054128A">
      <w:pPr>
        <w:spacing w:after="0" w:line="240" w:lineRule="auto"/>
      </w:pPr>
      <w:r>
        <w:continuationSeparator/>
      </w:r>
    </w:p>
  </w:footnote>
  <w:footnote w:id="1">
    <w:p w:rsidR="0054128A" w:rsidRDefault="0054128A">
      <w:pPr>
        <w:pStyle w:val="Funotentext"/>
      </w:pPr>
      <w:r>
        <w:rPr>
          <w:rStyle w:val="Funotenzeichen"/>
        </w:rPr>
        <w:footnoteRef/>
      </w:r>
      <w:r>
        <w:t xml:space="preserve"> Infiziert bedeutet, dass sich die Person schon angesteckt hat</w:t>
      </w:r>
    </w:p>
  </w:footnote>
  <w:footnote w:id="2">
    <w:p w:rsidR="0054128A" w:rsidRDefault="0054128A">
      <w:pPr>
        <w:pStyle w:val="Funotentext"/>
      </w:pPr>
      <w:r>
        <w:rPr>
          <w:rStyle w:val="Funotenzeichen"/>
        </w:rPr>
        <w:footnoteRef/>
      </w:r>
      <w:r>
        <w:t xml:space="preserve"> Kontamination ist ein anderes Wort für „Verschmutzung“ oder „Verseuchung“</w:t>
      </w:r>
    </w:p>
  </w:footnote>
  <w:footnote w:id="3">
    <w:p w:rsidR="0054128A" w:rsidRDefault="0054128A">
      <w:pPr>
        <w:pStyle w:val="Funotentext"/>
      </w:pPr>
      <w:r>
        <w:rPr>
          <w:rStyle w:val="Funotenzeichen"/>
        </w:rPr>
        <w:footnoteRef/>
      </w:r>
      <w:r>
        <w:t xml:space="preserve"> Ist richtig</w:t>
      </w:r>
    </w:p>
  </w:footnote>
  <w:footnote w:id="4">
    <w:p w:rsidR="0054128A" w:rsidRDefault="0054128A">
      <w:pPr>
        <w:pStyle w:val="Funotentext"/>
      </w:pPr>
      <w:r>
        <w:rPr>
          <w:rStyle w:val="Funotenzeichen"/>
        </w:rPr>
        <w:footnoteRef/>
      </w:r>
      <w:r>
        <w:t xml:space="preserve"> Ist nicht richtig</w:t>
      </w:r>
    </w:p>
  </w:footnote>
  <w:footnote w:id="5">
    <w:p w:rsidR="0054128A" w:rsidRDefault="0054128A">
      <w:pPr>
        <w:pStyle w:val="Funotentext"/>
      </w:pPr>
      <w:r>
        <w:rPr>
          <w:rStyle w:val="Funotenzeichen"/>
        </w:rPr>
        <w:footnoteRef/>
      </w:r>
      <w:r>
        <w:t xml:space="preserve"> Darüber steht nichts im Text</w:t>
      </w:r>
    </w:p>
  </w:footnote>
  <w:footnote w:id="6">
    <w:p w:rsidR="0054128A" w:rsidRDefault="0054128A">
      <w:pPr>
        <w:pStyle w:val="Funotentext"/>
      </w:pPr>
      <w:r>
        <w:rPr>
          <w:rStyle w:val="Funotenzeichen"/>
        </w:rPr>
        <w:footnoteRef/>
      </w:r>
      <w:r>
        <w:t xml:space="preserve"> In Folie eingepacktes, bzw. eingeschweißtes Obst und Gemüse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32ABD"/>
    <w:multiLevelType w:val="hybridMultilevel"/>
    <w:tmpl w:val="7BD0372C"/>
    <w:lvl w:ilvl="0" w:tplc="3AD46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30C2E4B"/>
    <w:multiLevelType w:val="hybridMultilevel"/>
    <w:tmpl w:val="3E2CAF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540D7A"/>
    <w:multiLevelType w:val="hybridMultilevel"/>
    <w:tmpl w:val="3E2CAF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EE0039"/>
    <w:multiLevelType w:val="hybridMultilevel"/>
    <w:tmpl w:val="90267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7B50BB"/>
    <w:multiLevelType w:val="multilevel"/>
    <w:tmpl w:val="CAA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EC"/>
    <w:rsid w:val="002B5664"/>
    <w:rsid w:val="00392DB3"/>
    <w:rsid w:val="0054128A"/>
    <w:rsid w:val="00AC2C47"/>
    <w:rsid w:val="00E45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52EC"/>
  </w:style>
  <w:style w:type="paragraph" w:styleId="berschrift1">
    <w:name w:val="heading 1"/>
    <w:basedOn w:val="Standard"/>
    <w:next w:val="Standard"/>
    <w:link w:val="berschrift1Zchn"/>
    <w:uiPriority w:val="9"/>
    <w:qFormat/>
    <w:rsid w:val="00541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4128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5412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41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412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128A"/>
    <w:rPr>
      <w:sz w:val="20"/>
      <w:szCs w:val="20"/>
    </w:rPr>
  </w:style>
  <w:style w:type="character" w:styleId="Funotenzeichen">
    <w:name w:val="footnote reference"/>
    <w:basedOn w:val="Absatz-Standardschriftart"/>
    <w:uiPriority w:val="99"/>
    <w:semiHidden/>
    <w:unhideWhenUsed/>
    <w:rsid w:val="0054128A"/>
    <w:rPr>
      <w:vertAlign w:val="superscript"/>
    </w:rPr>
  </w:style>
  <w:style w:type="paragraph" w:styleId="Listenabsatz">
    <w:name w:val="List Paragraph"/>
    <w:basedOn w:val="Standard"/>
    <w:uiPriority w:val="34"/>
    <w:qFormat/>
    <w:rsid w:val="0054128A"/>
    <w:pPr>
      <w:ind w:left="720"/>
      <w:contextualSpacing/>
    </w:pPr>
  </w:style>
  <w:style w:type="character" w:customStyle="1" w:styleId="berschrift2Zchn">
    <w:name w:val="Überschrift 2 Zchn"/>
    <w:basedOn w:val="Absatz-Standardschriftart"/>
    <w:link w:val="berschrift2"/>
    <w:uiPriority w:val="9"/>
    <w:rsid w:val="0054128A"/>
    <w:rPr>
      <w:rFonts w:ascii="Times New Roman" w:eastAsia="Times New Roman" w:hAnsi="Times New Roman" w:cs="Times New Roman"/>
      <w:b/>
      <w:bCs/>
      <w:sz w:val="36"/>
      <w:szCs w:val="36"/>
      <w:lang w:eastAsia="de-DE"/>
    </w:rPr>
  </w:style>
  <w:style w:type="paragraph" w:customStyle="1" w:styleId="article-leadtext">
    <w:name w:val="article-leadtext"/>
    <w:basedOn w:val="Standar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4128A"/>
    <w:rPr>
      <w:color w:val="0000FF" w:themeColor="hyperlink"/>
      <w:u w:val="single"/>
    </w:rPr>
  </w:style>
  <w:style w:type="paragraph" w:styleId="Sprechblasentext">
    <w:name w:val="Balloon Text"/>
    <w:basedOn w:val="Standard"/>
    <w:link w:val="SprechblasentextZchn"/>
    <w:uiPriority w:val="99"/>
    <w:semiHidden/>
    <w:unhideWhenUsed/>
    <w:rsid w:val="005412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28A"/>
    <w:rPr>
      <w:rFonts w:ascii="Tahoma" w:hAnsi="Tahoma" w:cs="Tahoma"/>
      <w:sz w:val="16"/>
      <w:szCs w:val="16"/>
    </w:rPr>
  </w:style>
  <w:style w:type="character" w:customStyle="1" w:styleId="berschrift1Zchn">
    <w:name w:val="Überschrift 1 Zchn"/>
    <w:basedOn w:val="Absatz-Standardschriftart"/>
    <w:link w:val="berschrift1"/>
    <w:uiPriority w:val="9"/>
    <w:rsid w:val="0054128A"/>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54128A"/>
    <w:rPr>
      <w:rFonts w:asciiTheme="majorHAnsi" w:eastAsiaTheme="majorEastAsia" w:hAnsiTheme="majorHAnsi" w:cstheme="majorBidi"/>
      <w:b/>
      <w:bCs/>
      <w:i/>
      <w:iCs/>
      <w:color w:val="4F81BD" w:themeColor="accent1"/>
    </w:rPr>
  </w:style>
  <w:style w:type="character" w:customStyle="1" w:styleId="dachzeile">
    <w:name w:val="dachzeile"/>
    <w:basedOn w:val="Absatz-Standardschriftart"/>
    <w:rsid w:val="0054128A"/>
  </w:style>
  <w:style w:type="character" w:customStyle="1" w:styleId="headline">
    <w:name w:val="headline"/>
    <w:basedOn w:val="Absatz-Standardschriftart"/>
    <w:rsid w:val="0054128A"/>
  </w:style>
  <w:style w:type="paragraph" w:customStyle="1" w:styleId="text">
    <w:name w:val="text"/>
    <w:basedOn w:val="Standar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and">
    <w:name w:val="stand"/>
    <w:basedOn w:val="Absatz-Standardschriftart"/>
    <w:rsid w:val="0054128A"/>
  </w:style>
  <w:style w:type="character" w:styleId="Fett">
    <w:name w:val="Strong"/>
    <w:basedOn w:val="Absatz-Standardschriftart"/>
    <w:uiPriority w:val="22"/>
    <w:qFormat/>
    <w:rsid w:val="0054128A"/>
    <w:rPr>
      <w:b/>
      <w:bCs/>
    </w:rPr>
  </w:style>
  <w:style w:type="paragraph" w:customStyle="1" w:styleId="dachzeile1">
    <w:name w:val="dachzeile1"/>
    <w:basedOn w:val="Standar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text">
    <w:name w:val="teasertext"/>
    <w:basedOn w:val="Standar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412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52EC"/>
  </w:style>
  <w:style w:type="paragraph" w:styleId="berschrift1">
    <w:name w:val="heading 1"/>
    <w:basedOn w:val="Standard"/>
    <w:next w:val="Standard"/>
    <w:link w:val="berschrift1Zchn"/>
    <w:uiPriority w:val="9"/>
    <w:qFormat/>
    <w:rsid w:val="00541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4128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5412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41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412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128A"/>
    <w:rPr>
      <w:sz w:val="20"/>
      <w:szCs w:val="20"/>
    </w:rPr>
  </w:style>
  <w:style w:type="character" w:styleId="Funotenzeichen">
    <w:name w:val="footnote reference"/>
    <w:basedOn w:val="Absatz-Standardschriftart"/>
    <w:uiPriority w:val="99"/>
    <w:semiHidden/>
    <w:unhideWhenUsed/>
    <w:rsid w:val="0054128A"/>
    <w:rPr>
      <w:vertAlign w:val="superscript"/>
    </w:rPr>
  </w:style>
  <w:style w:type="paragraph" w:styleId="Listenabsatz">
    <w:name w:val="List Paragraph"/>
    <w:basedOn w:val="Standard"/>
    <w:uiPriority w:val="34"/>
    <w:qFormat/>
    <w:rsid w:val="0054128A"/>
    <w:pPr>
      <w:ind w:left="720"/>
      <w:contextualSpacing/>
    </w:pPr>
  </w:style>
  <w:style w:type="character" w:customStyle="1" w:styleId="berschrift2Zchn">
    <w:name w:val="Überschrift 2 Zchn"/>
    <w:basedOn w:val="Absatz-Standardschriftart"/>
    <w:link w:val="berschrift2"/>
    <w:uiPriority w:val="9"/>
    <w:rsid w:val="0054128A"/>
    <w:rPr>
      <w:rFonts w:ascii="Times New Roman" w:eastAsia="Times New Roman" w:hAnsi="Times New Roman" w:cs="Times New Roman"/>
      <w:b/>
      <w:bCs/>
      <w:sz w:val="36"/>
      <w:szCs w:val="36"/>
      <w:lang w:eastAsia="de-DE"/>
    </w:rPr>
  </w:style>
  <w:style w:type="paragraph" w:customStyle="1" w:styleId="article-leadtext">
    <w:name w:val="article-leadtext"/>
    <w:basedOn w:val="Standar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4128A"/>
    <w:rPr>
      <w:color w:val="0000FF" w:themeColor="hyperlink"/>
      <w:u w:val="single"/>
    </w:rPr>
  </w:style>
  <w:style w:type="paragraph" w:styleId="Sprechblasentext">
    <w:name w:val="Balloon Text"/>
    <w:basedOn w:val="Standard"/>
    <w:link w:val="SprechblasentextZchn"/>
    <w:uiPriority w:val="99"/>
    <w:semiHidden/>
    <w:unhideWhenUsed/>
    <w:rsid w:val="005412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28A"/>
    <w:rPr>
      <w:rFonts w:ascii="Tahoma" w:hAnsi="Tahoma" w:cs="Tahoma"/>
      <w:sz w:val="16"/>
      <w:szCs w:val="16"/>
    </w:rPr>
  </w:style>
  <w:style w:type="character" w:customStyle="1" w:styleId="berschrift1Zchn">
    <w:name w:val="Überschrift 1 Zchn"/>
    <w:basedOn w:val="Absatz-Standardschriftart"/>
    <w:link w:val="berschrift1"/>
    <w:uiPriority w:val="9"/>
    <w:rsid w:val="0054128A"/>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54128A"/>
    <w:rPr>
      <w:rFonts w:asciiTheme="majorHAnsi" w:eastAsiaTheme="majorEastAsia" w:hAnsiTheme="majorHAnsi" w:cstheme="majorBidi"/>
      <w:b/>
      <w:bCs/>
      <w:i/>
      <w:iCs/>
      <w:color w:val="4F81BD" w:themeColor="accent1"/>
    </w:rPr>
  </w:style>
  <w:style w:type="character" w:customStyle="1" w:styleId="dachzeile">
    <w:name w:val="dachzeile"/>
    <w:basedOn w:val="Absatz-Standardschriftart"/>
    <w:rsid w:val="0054128A"/>
  </w:style>
  <w:style w:type="character" w:customStyle="1" w:styleId="headline">
    <w:name w:val="headline"/>
    <w:basedOn w:val="Absatz-Standardschriftart"/>
    <w:rsid w:val="0054128A"/>
  </w:style>
  <w:style w:type="paragraph" w:customStyle="1" w:styleId="text">
    <w:name w:val="text"/>
    <w:basedOn w:val="Standar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and">
    <w:name w:val="stand"/>
    <w:basedOn w:val="Absatz-Standardschriftart"/>
    <w:rsid w:val="0054128A"/>
  </w:style>
  <w:style w:type="character" w:styleId="Fett">
    <w:name w:val="Strong"/>
    <w:basedOn w:val="Absatz-Standardschriftart"/>
    <w:uiPriority w:val="22"/>
    <w:qFormat/>
    <w:rsid w:val="0054128A"/>
    <w:rPr>
      <w:b/>
      <w:bCs/>
    </w:rPr>
  </w:style>
  <w:style w:type="paragraph" w:customStyle="1" w:styleId="dachzeile1">
    <w:name w:val="dachzeile1"/>
    <w:basedOn w:val="Standar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text">
    <w:name w:val="teasertext"/>
    <w:basedOn w:val="Standard"/>
    <w:rsid w:val="005412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41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775">
      <w:bodyDiv w:val="1"/>
      <w:marLeft w:val="0"/>
      <w:marRight w:val="0"/>
      <w:marTop w:val="0"/>
      <w:marBottom w:val="0"/>
      <w:divBdr>
        <w:top w:val="none" w:sz="0" w:space="0" w:color="auto"/>
        <w:left w:val="none" w:sz="0" w:space="0" w:color="auto"/>
        <w:bottom w:val="none" w:sz="0" w:space="0" w:color="auto"/>
        <w:right w:val="none" w:sz="0" w:space="0" w:color="auto"/>
      </w:divBdr>
    </w:div>
    <w:div w:id="633220106">
      <w:bodyDiv w:val="1"/>
      <w:marLeft w:val="0"/>
      <w:marRight w:val="0"/>
      <w:marTop w:val="0"/>
      <w:marBottom w:val="0"/>
      <w:divBdr>
        <w:top w:val="none" w:sz="0" w:space="0" w:color="auto"/>
        <w:left w:val="none" w:sz="0" w:space="0" w:color="auto"/>
        <w:bottom w:val="none" w:sz="0" w:space="0" w:color="auto"/>
        <w:right w:val="none" w:sz="0" w:space="0" w:color="auto"/>
      </w:divBdr>
      <w:divsChild>
        <w:div w:id="859471308">
          <w:marLeft w:val="0"/>
          <w:marRight w:val="0"/>
          <w:marTop w:val="0"/>
          <w:marBottom w:val="0"/>
          <w:divBdr>
            <w:top w:val="none" w:sz="0" w:space="0" w:color="auto"/>
            <w:left w:val="none" w:sz="0" w:space="0" w:color="auto"/>
            <w:bottom w:val="none" w:sz="0" w:space="0" w:color="auto"/>
            <w:right w:val="none" w:sz="0" w:space="0" w:color="auto"/>
          </w:divBdr>
          <w:divsChild>
            <w:div w:id="1370566504">
              <w:marLeft w:val="0"/>
              <w:marRight w:val="0"/>
              <w:marTop w:val="0"/>
              <w:marBottom w:val="0"/>
              <w:divBdr>
                <w:top w:val="none" w:sz="0" w:space="0" w:color="auto"/>
                <w:left w:val="none" w:sz="0" w:space="0" w:color="auto"/>
                <w:bottom w:val="none" w:sz="0" w:space="0" w:color="auto"/>
                <w:right w:val="none" w:sz="0" w:space="0" w:color="auto"/>
              </w:divBdr>
              <w:divsChild>
                <w:div w:id="2092240165">
                  <w:marLeft w:val="0"/>
                  <w:marRight w:val="0"/>
                  <w:marTop w:val="0"/>
                  <w:marBottom w:val="0"/>
                  <w:divBdr>
                    <w:top w:val="none" w:sz="0" w:space="0" w:color="auto"/>
                    <w:left w:val="none" w:sz="0" w:space="0" w:color="auto"/>
                    <w:bottom w:val="none" w:sz="0" w:space="0" w:color="auto"/>
                    <w:right w:val="none" w:sz="0" w:space="0" w:color="auto"/>
                  </w:divBdr>
                  <w:divsChild>
                    <w:div w:id="89592753">
                      <w:marLeft w:val="0"/>
                      <w:marRight w:val="0"/>
                      <w:marTop w:val="0"/>
                      <w:marBottom w:val="0"/>
                      <w:divBdr>
                        <w:top w:val="none" w:sz="0" w:space="0" w:color="auto"/>
                        <w:left w:val="none" w:sz="0" w:space="0" w:color="auto"/>
                        <w:bottom w:val="none" w:sz="0" w:space="0" w:color="auto"/>
                        <w:right w:val="none" w:sz="0" w:space="0" w:color="auto"/>
                      </w:divBdr>
                      <w:divsChild>
                        <w:div w:id="856045639">
                          <w:marLeft w:val="0"/>
                          <w:marRight w:val="0"/>
                          <w:marTop w:val="0"/>
                          <w:marBottom w:val="0"/>
                          <w:divBdr>
                            <w:top w:val="none" w:sz="0" w:space="0" w:color="auto"/>
                            <w:left w:val="none" w:sz="0" w:space="0" w:color="auto"/>
                            <w:bottom w:val="none" w:sz="0" w:space="0" w:color="auto"/>
                            <w:right w:val="none" w:sz="0" w:space="0" w:color="auto"/>
                          </w:divBdr>
                          <w:divsChild>
                            <w:div w:id="851339750">
                              <w:marLeft w:val="0"/>
                              <w:marRight w:val="0"/>
                              <w:marTop w:val="0"/>
                              <w:marBottom w:val="0"/>
                              <w:divBdr>
                                <w:top w:val="none" w:sz="0" w:space="0" w:color="auto"/>
                                <w:left w:val="none" w:sz="0" w:space="0" w:color="auto"/>
                                <w:bottom w:val="none" w:sz="0" w:space="0" w:color="auto"/>
                                <w:right w:val="none" w:sz="0" w:space="0" w:color="auto"/>
                              </w:divBdr>
                              <w:divsChild>
                                <w:div w:id="304242599">
                                  <w:marLeft w:val="0"/>
                                  <w:marRight w:val="0"/>
                                  <w:marTop w:val="0"/>
                                  <w:marBottom w:val="0"/>
                                  <w:divBdr>
                                    <w:top w:val="none" w:sz="0" w:space="0" w:color="auto"/>
                                    <w:left w:val="none" w:sz="0" w:space="0" w:color="auto"/>
                                    <w:bottom w:val="none" w:sz="0" w:space="0" w:color="auto"/>
                                    <w:right w:val="none" w:sz="0" w:space="0" w:color="auto"/>
                                  </w:divBdr>
                                  <w:divsChild>
                                    <w:div w:id="14229940">
                                      <w:marLeft w:val="0"/>
                                      <w:marRight w:val="0"/>
                                      <w:marTop w:val="0"/>
                                      <w:marBottom w:val="0"/>
                                      <w:divBdr>
                                        <w:top w:val="none" w:sz="0" w:space="0" w:color="auto"/>
                                        <w:left w:val="none" w:sz="0" w:space="0" w:color="auto"/>
                                        <w:bottom w:val="none" w:sz="0" w:space="0" w:color="auto"/>
                                        <w:right w:val="none" w:sz="0" w:space="0" w:color="auto"/>
                                      </w:divBdr>
                                      <w:divsChild>
                                        <w:div w:id="1951738252">
                                          <w:marLeft w:val="0"/>
                                          <w:marRight w:val="0"/>
                                          <w:marTop w:val="0"/>
                                          <w:marBottom w:val="0"/>
                                          <w:divBdr>
                                            <w:top w:val="none" w:sz="0" w:space="0" w:color="auto"/>
                                            <w:left w:val="none" w:sz="0" w:space="0" w:color="auto"/>
                                            <w:bottom w:val="none" w:sz="0" w:space="0" w:color="auto"/>
                                            <w:right w:val="none" w:sz="0" w:space="0" w:color="auto"/>
                                          </w:divBdr>
                                          <w:divsChild>
                                            <w:div w:id="332682409">
                                              <w:marLeft w:val="0"/>
                                              <w:marRight w:val="0"/>
                                              <w:marTop w:val="0"/>
                                              <w:marBottom w:val="0"/>
                                              <w:divBdr>
                                                <w:top w:val="none" w:sz="0" w:space="0" w:color="auto"/>
                                                <w:left w:val="none" w:sz="0" w:space="0" w:color="auto"/>
                                                <w:bottom w:val="none" w:sz="0" w:space="0" w:color="auto"/>
                                                <w:right w:val="none" w:sz="0" w:space="0" w:color="auto"/>
                                              </w:divBdr>
                                              <w:divsChild>
                                                <w:div w:id="2010474577">
                                                  <w:marLeft w:val="0"/>
                                                  <w:marRight w:val="0"/>
                                                  <w:marTop w:val="0"/>
                                                  <w:marBottom w:val="0"/>
                                                  <w:divBdr>
                                                    <w:top w:val="none" w:sz="0" w:space="0" w:color="auto"/>
                                                    <w:left w:val="none" w:sz="0" w:space="0" w:color="auto"/>
                                                    <w:bottom w:val="none" w:sz="0" w:space="0" w:color="auto"/>
                                                    <w:right w:val="none" w:sz="0" w:space="0" w:color="auto"/>
                                                  </w:divBdr>
                                                  <w:divsChild>
                                                    <w:div w:id="2751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52636">
          <w:marLeft w:val="0"/>
          <w:marRight w:val="0"/>
          <w:marTop w:val="0"/>
          <w:marBottom w:val="0"/>
          <w:divBdr>
            <w:top w:val="none" w:sz="0" w:space="0" w:color="auto"/>
            <w:left w:val="none" w:sz="0" w:space="0" w:color="auto"/>
            <w:bottom w:val="none" w:sz="0" w:space="0" w:color="auto"/>
            <w:right w:val="none" w:sz="0" w:space="0" w:color="auto"/>
          </w:divBdr>
          <w:divsChild>
            <w:div w:id="247620566">
              <w:marLeft w:val="0"/>
              <w:marRight w:val="0"/>
              <w:marTop w:val="0"/>
              <w:marBottom w:val="0"/>
              <w:divBdr>
                <w:top w:val="none" w:sz="0" w:space="0" w:color="auto"/>
                <w:left w:val="none" w:sz="0" w:space="0" w:color="auto"/>
                <w:bottom w:val="none" w:sz="0" w:space="0" w:color="auto"/>
                <w:right w:val="none" w:sz="0" w:space="0" w:color="auto"/>
              </w:divBdr>
              <w:divsChild>
                <w:div w:id="1468083517">
                  <w:marLeft w:val="0"/>
                  <w:marRight w:val="0"/>
                  <w:marTop w:val="0"/>
                  <w:marBottom w:val="0"/>
                  <w:divBdr>
                    <w:top w:val="none" w:sz="0" w:space="0" w:color="auto"/>
                    <w:left w:val="none" w:sz="0" w:space="0" w:color="auto"/>
                    <w:bottom w:val="none" w:sz="0" w:space="0" w:color="auto"/>
                    <w:right w:val="none" w:sz="0" w:space="0" w:color="auto"/>
                  </w:divBdr>
                  <w:divsChild>
                    <w:div w:id="964041849">
                      <w:marLeft w:val="0"/>
                      <w:marRight w:val="0"/>
                      <w:marTop w:val="0"/>
                      <w:marBottom w:val="0"/>
                      <w:divBdr>
                        <w:top w:val="none" w:sz="0" w:space="0" w:color="auto"/>
                        <w:left w:val="none" w:sz="0" w:space="0" w:color="auto"/>
                        <w:bottom w:val="none" w:sz="0" w:space="0" w:color="auto"/>
                        <w:right w:val="none" w:sz="0" w:space="0" w:color="auto"/>
                      </w:divBdr>
                      <w:divsChild>
                        <w:div w:id="538788373">
                          <w:marLeft w:val="0"/>
                          <w:marRight w:val="0"/>
                          <w:marTop w:val="0"/>
                          <w:marBottom w:val="0"/>
                          <w:divBdr>
                            <w:top w:val="none" w:sz="0" w:space="0" w:color="auto"/>
                            <w:left w:val="none" w:sz="0" w:space="0" w:color="auto"/>
                            <w:bottom w:val="none" w:sz="0" w:space="0" w:color="auto"/>
                            <w:right w:val="none" w:sz="0" w:space="0" w:color="auto"/>
                          </w:divBdr>
                          <w:divsChild>
                            <w:div w:id="2047826064">
                              <w:marLeft w:val="0"/>
                              <w:marRight w:val="0"/>
                              <w:marTop w:val="0"/>
                              <w:marBottom w:val="0"/>
                              <w:divBdr>
                                <w:top w:val="none" w:sz="0" w:space="0" w:color="auto"/>
                                <w:left w:val="none" w:sz="0" w:space="0" w:color="auto"/>
                                <w:bottom w:val="none" w:sz="0" w:space="0" w:color="auto"/>
                                <w:right w:val="none" w:sz="0" w:space="0" w:color="auto"/>
                              </w:divBdr>
                              <w:divsChild>
                                <w:div w:id="828211015">
                                  <w:marLeft w:val="0"/>
                                  <w:marRight w:val="0"/>
                                  <w:marTop w:val="0"/>
                                  <w:marBottom w:val="0"/>
                                  <w:divBdr>
                                    <w:top w:val="none" w:sz="0" w:space="0" w:color="auto"/>
                                    <w:left w:val="none" w:sz="0" w:space="0" w:color="auto"/>
                                    <w:bottom w:val="none" w:sz="0" w:space="0" w:color="auto"/>
                                    <w:right w:val="none" w:sz="0" w:space="0" w:color="auto"/>
                                  </w:divBdr>
                                  <w:divsChild>
                                    <w:div w:id="4676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189179">
      <w:bodyDiv w:val="1"/>
      <w:marLeft w:val="0"/>
      <w:marRight w:val="0"/>
      <w:marTop w:val="0"/>
      <w:marBottom w:val="0"/>
      <w:divBdr>
        <w:top w:val="none" w:sz="0" w:space="0" w:color="auto"/>
        <w:left w:val="none" w:sz="0" w:space="0" w:color="auto"/>
        <w:bottom w:val="none" w:sz="0" w:space="0" w:color="auto"/>
        <w:right w:val="none" w:sz="0" w:space="0" w:color="auto"/>
      </w:divBdr>
    </w:div>
    <w:div w:id="1584680883">
      <w:bodyDiv w:val="1"/>
      <w:marLeft w:val="0"/>
      <w:marRight w:val="0"/>
      <w:marTop w:val="0"/>
      <w:marBottom w:val="0"/>
      <w:divBdr>
        <w:top w:val="none" w:sz="0" w:space="0" w:color="auto"/>
        <w:left w:val="none" w:sz="0" w:space="0" w:color="auto"/>
        <w:bottom w:val="none" w:sz="0" w:space="0" w:color="auto"/>
        <w:right w:val="none" w:sz="0" w:space="0" w:color="auto"/>
      </w:divBdr>
      <w:divsChild>
        <w:div w:id="106949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37C6-39AC-4825-BFC9-31ED5DA5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C5EB072D.dotm</Template>
  <TotalTime>0</TotalTime>
  <Pages>5</Pages>
  <Words>934</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Motte, Andrea</dc:creator>
  <cp:lastModifiedBy>de la Motte, Andrea</cp:lastModifiedBy>
  <cp:revision>2</cp:revision>
  <cp:lastPrinted>2020-04-01T10:40:00Z</cp:lastPrinted>
  <dcterms:created xsi:type="dcterms:W3CDTF">2020-03-31T12:04:00Z</dcterms:created>
  <dcterms:modified xsi:type="dcterms:W3CDTF">2020-04-01T12:16:00Z</dcterms:modified>
</cp:coreProperties>
</file>